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AF" w:rsidRDefault="005B30AF" w:rsidP="005B30AF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619125" cy="771525"/>
            <wp:effectExtent l="19050" t="0" r="9525" b="0"/>
            <wp:docPr id="2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0AF" w:rsidRDefault="0031400C" w:rsidP="005B30AF">
      <w:pPr>
        <w:jc w:val="center"/>
        <w:rPr>
          <w:sz w:val="16"/>
        </w:rPr>
      </w:pPr>
      <w:r>
        <w:rPr>
          <w:sz w:val="16"/>
        </w:rPr>
        <w:t xml:space="preserve"> </w:t>
      </w:r>
    </w:p>
    <w:p w:rsidR="005B30AF" w:rsidRDefault="005B30AF" w:rsidP="005B30AF">
      <w:pPr>
        <w:pStyle w:val="1"/>
      </w:pPr>
      <w:r>
        <w:t>АДМИНИСТРАЦИЯ ПОЧИНКОВСКОГО МУНИЦИПАЛЬНОГО ОКРУГА</w:t>
      </w:r>
    </w:p>
    <w:p w:rsidR="005B30AF" w:rsidRDefault="005B30AF" w:rsidP="005B30AF">
      <w:pPr>
        <w:jc w:val="center"/>
        <w:rPr>
          <w:b/>
          <w:sz w:val="24"/>
        </w:rPr>
      </w:pPr>
      <w:r>
        <w:rPr>
          <w:b/>
          <w:sz w:val="24"/>
        </w:rPr>
        <w:t>НИЖЕГОРОДСКОЙ ОБЛАСТИ</w:t>
      </w:r>
    </w:p>
    <w:p w:rsidR="008B23E0" w:rsidRDefault="005B30AF" w:rsidP="005B30AF">
      <w:pPr>
        <w:jc w:val="center"/>
        <w:rPr>
          <w:sz w:val="16"/>
        </w:rPr>
      </w:pPr>
      <w:r>
        <w:rPr>
          <w:b/>
          <w:sz w:val="48"/>
        </w:rPr>
        <w:t>ПОСТАНОВЛЕНИЕ</w:t>
      </w:r>
      <w:r>
        <w:rPr>
          <w:noProof/>
        </w:rPr>
        <w:t xml:space="preserve"> </w:t>
      </w:r>
    </w:p>
    <w:p w:rsidR="008B23E0" w:rsidRDefault="008B23E0" w:rsidP="008B23E0">
      <w:pPr>
        <w:jc w:val="center"/>
        <w:rPr>
          <w:sz w:val="28"/>
          <w:szCs w:val="28"/>
        </w:rPr>
      </w:pPr>
    </w:p>
    <w:p w:rsidR="008B23E0" w:rsidRDefault="0031400C" w:rsidP="008B23E0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8B23E0" w:rsidRPr="00632A9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1400C">
        <w:rPr>
          <w:sz w:val="28"/>
          <w:szCs w:val="28"/>
          <w:u w:val="single"/>
        </w:rPr>
        <w:t>08.11.2021</w:t>
      </w:r>
      <w:r>
        <w:rPr>
          <w:sz w:val="28"/>
          <w:szCs w:val="28"/>
        </w:rPr>
        <w:t xml:space="preserve"> </w:t>
      </w:r>
      <w:r w:rsidR="008B23E0" w:rsidRPr="00050B0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400C">
        <w:rPr>
          <w:sz w:val="28"/>
          <w:szCs w:val="28"/>
          <w:u w:val="single"/>
        </w:rPr>
        <w:t>1409</w:t>
      </w:r>
    </w:p>
    <w:p w:rsidR="008B23E0" w:rsidRDefault="008B23E0" w:rsidP="008B23E0">
      <w:pPr>
        <w:rPr>
          <w:b/>
          <w:sz w:val="28"/>
          <w:szCs w:val="28"/>
        </w:rPr>
      </w:pPr>
    </w:p>
    <w:p w:rsidR="008674BD" w:rsidRDefault="008674BD" w:rsidP="00C33445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пр</w:t>
      </w:r>
      <w:r w:rsidR="0031400C">
        <w:rPr>
          <w:sz w:val="28"/>
          <w:szCs w:val="28"/>
        </w:rPr>
        <w:t>огнозе социально-экономического</w:t>
      </w:r>
      <w:r w:rsidR="00C33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</w:t>
      </w:r>
      <w:r w:rsidR="00C33445">
        <w:rPr>
          <w:sz w:val="28"/>
          <w:szCs w:val="28"/>
        </w:rPr>
        <w:t xml:space="preserve"> </w:t>
      </w:r>
      <w:r w:rsidR="005B30AF">
        <w:rPr>
          <w:sz w:val="28"/>
          <w:szCs w:val="28"/>
        </w:rPr>
        <w:t>округа</w:t>
      </w:r>
      <w:r w:rsidR="00CF0A24">
        <w:rPr>
          <w:sz w:val="28"/>
          <w:szCs w:val="28"/>
        </w:rPr>
        <w:t xml:space="preserve"> на 202</w:t>
      </w:r>
      <w:r w:rsidR="005B30A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период до 202</w:t>
      </w:r>
      <w:r w:rsidR="005B30A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8674BD" w:rsidRPr="00893BFD" w:rsidRDefault="008674BD" w:rsidP="008B23E0">
      <w:pPr>
        <w:jc w:val="both"/>
        <w:rPr>
          <w:sz w:val="28"/>
          <w:szCs w:val="28"/>
        </w:rPr>
      </w:pPr>
    </w:p>
    <w:p w:rsidR="008B23E0" w:rsidRPr="00893BFD" w:rsidRDefault="008674BD" w:rsidP="0031400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676590">
        <w:rPr>
          <w:sz w:val="28"/>
          <w:szCs w:val="28"/>
        </w:rPr>
        <w:t xml:space="preserve"> со статьёй 173 Бюджетного кодекса РФ, статьей</w:t>
      </w:r>
      <w:r w:rsidR="003617E5">
        <w:rPr>
          <w:sz w:val="28"/>
          <w:szCs w:val="28"/>
        </w:rPr>
        <w:t xml:space="preserve"> 15 Закона Нижегородской области от 03 марта 2015 года №24-З «О стратегическом планировании в Нижегородской области», </w:t>
      </w:r>
      <w:r w:rsidR="008B23E0" w:rsidRPr="00893BFD">
        <w:rPr>
          <w:sz w:val="28"/>
          <w:szCs w:val="28"/>
        </w:rPr>
        <w:t>приказ</w:t>
      </w:r>
      <w:r w:rsidR="003617E5">
        <w:rPr>
          <w:sz w:val="28"/>
          <w:szCs w:val="28"/>
        </w:rPr>
        <w:t>ом</w:t>
      </w:r>
      <w:r w:rsidR="008B23E0" w:rsidRPr="00893BFD">
        <w:rPr>
          <w:sz w:val="28"/>
          <w:szCs w:val="28"/>
        </w:rPr>
        <w:t xml:space="preserve"> министерства экономи</w:t>
      </w:r>
      <w:r w:rsidR="00CF0A24">
        <w:rPr>
          <w:sz w:val="28"/>
          <w:szCs w:val="28"/>
        </w:rPr>
        <w:t>ческого развития и инвестиций</w:t>
      </w:r>
      <w:r w:rsidR="008B23E0" w:rsidRPr="00893BFD">
        <w:rPr>
          <w:sz w:val="28"/>
          <w:szCs w:val="28"/>
        </w:rPr>
        <w:t xml:space="preserve"> Нижегородской области от </w:t>
      </w:r>
      <w:r w:rsidR="00CF0A24">
        <w:rPr>
          <w:sz w:val="28"/>
          <w:szCs w:val="28"/>
        </w:rPr>
        <w:t>22.05.2019</w:t>
      </w:r>
      <w:r w:rsidR="0031400C">
        <w:rPr>
          <w:sz w:val="28"/>
          <w:szCs w:val="28"/>
        </w:rPr>
        <w:t xml:space="preserve"> </w:t>
      </w:r>
      <w:r w:rsidR="008B23E0" w:rsidRPr="00893BFD">
        <w:rPr>
          <w:sz w:val="28"/>
          <w:szCs w:val="28"/>
        </w:rPr>
        <w:t xml:space="preserve">№ </w:t>
      </w:r>
      <w:r w:rsidR="00CF0A24">
        <w:rPr>
          <w:sz w:val="28"/>
          <w:szCs w:val="28"/>
        </w:rPr>
        <w:t>64</w:t>
      </w:r>
      <w:r w:rsidR="008B23E0" w:rsidRPr="00893BFD">
        <w:rPr>
          <w:sz w:val="28"/>
          <w:szCs w:val="28"/>
        </w:rPr>
        <w:t xml:space="preserve"> «Об организации разработки прогноза социально- экономического развития Нижегородской области на </w:t>
      </w:r>
      <w:r w:rsidR="00CF0A24">
        <w:rPr>
          <w:sz w:val="28"/>
          <w:szCs w:val="28"/>
        </w:rPr>
        <w:t>среднесрочный период (на 2020 год и на плановый период 2021</w:t>
      </w:r>
      <w:r w:rsidR="001B6BA8">
        <w:rPr>
          <w:sz w:val="28"/>
          <w:szCs w:val="28"/>
        </w:rPr>
        <w:t xml:space="preserve"> и 202</w:t>
      </w:r>
      <w:r w:rsidR="00CF0A24">
        <w:rPr>
          <w:sz w:val="28"/>
          <w:szCs w:val="28"/>
        </w:rPr>
        <w:t>2</w:t>
      </w:r>
      <w:r w:rsidR="001B6BA8">
        <w:rPr>
          <w:sz w:val="28"/>
          <w:szCs w:val="28"/>
        </w:rPr>
        <w:t xml:space="preserve"> годов)</w:t>
      </w:r>
      <w:r w:rsidR="00CF0A24">
        <w:rPr>
          <w:sz w:val="28"/>
          <w:szCs w:val="28"/>
        </w:rPr>
        <w:t xml:space="preserve"> и</w:t>
      </w:r>
      <w:proofErr w:type="gramEnd"/>
      <w:r w:rsidR="00CF0A24">
        <w:rPr>
          <w:sz w:val="28"/>
          <w:szCs w:val="28"/>
        </w:rPr>
        <w:t xml:space="preserve"> на период до 2024 года</w:t>
      </w:r>
      <w:r w:rsidR="008B23E0" w:rsidRPr="00893BFD">
        <w:rPr>
          <w:sz w:val="28"/>
          <w:szCs w:val="28"/>
        </w:rPr>
        <w:t>»</w:t>
      </w:r>
      <w:r w:rsidR="0031400C">
        <w:rPr>
          <w:sz w:val="28"/>
          <w:szCs w:val="28"/>
        </w:rPr>
        <w:t xml:space="preserve"> </w:t>
      </w:r>
      <w:r w:rsidR="00FC4F06">
        <w:rPr>
          <w:sz w:val="28"/>
          <w:szCs w:val="28"/>
        </w:rPr>
        <w:t xml:space="preserve">и постановлением администрации </w:t>
      </w:r>
      <w:proofErr w:type="spellStart"/>
      <w:r w:rsidR="00FC4F06">
        <w:rPr>
          <w:sz w:val="28"/>
          <w:szCs w:val="28"/>
        </w:rPr>
        <w:t>Починковского</w:t>
      </w:r>
      <w:proofErr w:type="spellEnd"/>
      <w:r w:rsidR="00FC4F06">
        <w:rPr>
          <w:sz w:val="28"/>
          <w:szCs w:val="28"/>
        </w:rPr>
        <w:t xml:space="preserve"> муниципального </w:t>
      </w:r>
      <w:r w:rsidR="005B30AF">
        <w:rPr>
          <w:sz w:val="28"/>
          <w:szCs w:val="28"/>
        </w:rPr>
        <w:t>округа</w:t>
      </w:r>
      <w:r w:rsidR="00FC4F06">
        <w:rPr>
          <w:sz w:val="28"/>
          <w:szCs w:val="28"/>
        </w:rPr>
        <w:t xml:space="preserve"> от </w:t>
      </w:r>
      <w:r w:rsidR="005B30AF">
        <w:rPr>
          <w:sz w:val="28"/>
          <w:szCs w:val="28"/>
        </w:rPr>
        <w:t>27.05.2021</w:t>
      </w:r>
      <w:r w:rsidR="00DF5142">
        <w:rPr>
          <w:sz w:val="28"/>
          <w:szCs w:val="28"/>
        </w:rPr>
        <w:t xml:space="preserve"> № </w:t>
      </w:r>
      <w:r w:rsidR="005B30AF">
        <w:rPr>
          <w:sz w:val="28"/>
          <w:szCs w:val="28"/>
        </w:rPr>
        <w:t>672</w:t>
      </w:r>
      <w:r w:rsidR="00FC4F06">
        <w:rPr>
          <w:sz w:val="28"/>
          <w:szCs w:val="28"/>
        </w:rPr>
        <w:t xml:space="preserve"> «Об утверждении плана мероприятий по разработке прогноза социально-экономического развития </w:t>
      </w:r>
      <w:proofErr w:type="spellStart"/>
      <w:r w:rsidR="00CF0A24">
        <w:rPr>
          <w:sz w:val="28"/>
          <w:szCs w:val="28"/>
        </w:rPr>
        <w:t>Починковского</w:t>
      </w:r>
      <w:proofErr w:type="spellEnd"/>
      <w:r w:rsidR="00CF0A24">
        <w:rPr>
          <w:sz w:val="28"/>
          <w:szCs w:val="28"/>
        </w:rPr>
        <w:t xml:space="preserve"> муниципального </w:t>
      </w:r>
      <w:r w:rsidR="005B30AF">
        <w:rPr>
          <w:sz w:val="28"/>
          <w:szCs w:val="28"/>
        </w:rPr>
        <w:t>округа</w:t>
      </w:r>
      <w:r w:rsidR="00CF0A24">
        <w:rPr>
          <w:sz w:val="28"/>
          <w:szCs w:val="28"/>
        </w:rPr>
        <w:t xml:space="preserve"> на среднесрочный период (202</w:t>
      </w:r>
      <w:r w:rsidR="005B30AF">
        <w:rPr>
          <w:sz w:val="28"/>
          <w:szCs w:val="28"/>
        </w:rPr>
        <w:t>2</w:t>
      </w:r>
      <w:r w:rsidR="00CF0A24">
        <w:rPr>
          <w:sz w:val="28"/>
          <w:szCs w:val="28"/>
        </w:rPr>
        <w:t xml:space="preserve"> год и на плановый период 202</w:t>
      </w:r>
      <w:r w:rsidR="005B30AF">
        <w:rPr>
          <w:sz w:val="28"/>
          <w:szCs w:val="28"/>
        </w:rPr>
        <w:t>3</w:t>
      </w:r>
      <w:r w:rsidR="00CF0A24">
        <w:rPr>
          <w:sz w:val="28"/>
          <w:szCs w:val="28"/>
        </w:rPr>
        <w:t xml:space="preserve"> и 202</w:t>
      </w:r>
      <w:r w:rsidR="005B30AF">
        <w:rPr>
          <w:sz w:val="28"/>
          <w:szCs w:val="28"/>
        </w:rPr>
        <w:t>7</w:t>
      </w:r>
      <w:r w:rsidR="00CF0A24">
        <w:rPr>
          <w:sz w:val="28"/>
          <w:szCs w:val="28"/>
        </w:rPr>
        <w:t xml:space="preserve"> годов)»</w:t>
      </w:r>
      <w:r w:rsidR="00CF417A">
        <w:rPr>
          <w:sz w:val="28"/>
          <w:szCs w:val="28"/>
        </w:rPr>
        <w:t xml:space="preserve">, </w:t>
      </w:r>
      <w:proofErr w:type="gramStart"/>
      <w:r w:rsidR="00CF417A">
        <w:rPr>
          <w:sz w:val="28"/>
          <w:szCs w:val="28"/>
        </w:rPr>
        <w:t>в</w:t>
      </w:r>
      <w:proofErr w:type="gramEnd"/>
      <w:r w:rsidR="00CF417A">
        <w:rPr>
          <w:sz w:val="28"/>
          <w:szCs w:val="28"/>
        </w:rPr>
        <w:t xml:space="preserve"> </w:t>
      </w:r>
      <w:proofErr w:type="gramStart"/>
      <w:r w:rsidR="00CF417A">
        <w:rPr>
          <w:sz w:val="28"/>
          <w:szCs w:val="28"/>
        </w:rPr>
        <w:t>целях</w:t>
      </w:r>
      <w:proofErr w:type="gramEnd"/>
      <w:r w:rsidR="00CF417A">
        <w:rPr>
          <w:sz w:val="28"/>
          <w:szCs w:val="28"/>
        </w:rPr>
        <w:t xml:space="preserve"> форми</w:t>
      </w:r>
      <w:r w:rsidR="00CF0A24">
        <w:rPr>
          <w:sz w:val="28"/>
          <w:szCs w:val="28"/>
        </w:rPr>
        <w:t>рования районного бюджета на 202</w:t>
      </w:r>
      <w:r w:rsidR="005B30AF">
        <w:rPr>
          <w:sz w:val="28"/>
          <w:szCs w:val="28"/>
        </w:rPr>
        <w:t>2</w:t>
      </w:r>
      <w:r w:rsidR="00CF417A">
        <w:rPr>
          <w:sz w:val="28"/>
          <w:szCs w:val="28"/>
        </w:rPr>
        <w:t xml:space="preserve"> год и на плановый период 20</w:t>
      </w:r>
      <w:r w:rsidR="00CF0A24">
        <w:rPr>
          <w:sz w:val="28"/>
          <w:szCs w:val="28"/>
        </w:rPr>
        <w:t>2</w:t>
      </w:r>
      <w:r w:rsidR="005B30AF">
        <w:rPr>
          <w:sz w:val="28"/>
          <w:szCs w:val="28"/>
        </w:rPr>
        <w:t>3</w:t>
      </w:r>
      <w:r w:rsidR="00CF417A">
        <w:rPr>
          <w:sz w:val="28"/>
          <w:szCs w:val="28"/>
        </w:rPr>
        <w:t xml:space="preserve"> и 202</w:t>
      </w:r>
      <w:r w:rsidR="005B30AF">
        <w:rPr>
          <w:sz w:val="28"/>
          <w:szCs w:val="28"/>
        </w:rPr>
        <w:t>4</w:t>
      </w:r>
      <w:r w:rsidR="00CF417A">
        <w:rPr>
          <w:sz w:val="28"/>
          <w:szCs w:val="28"/>
        </w:rPr>
        <w:t xml:space="preserve"> годов:</w:t>
      </w:r>
    </w:p>
    <w:p w:rsidR="0001477A" w:rsidRDefault="008B23E0" w:rsidP="0031400C">
      <w:pPr>
        <w:ind w:firstLine="567"/>
        <w:jc w:val="both"/>
        <w:rPr>
          <w:sz w:val="28"/>
          <w:szCs w:val="28"/>
        </w:rPr>
      </w:pPr>
      <w:r w:rsidRPr="00893BFD">
        <w:rPr>
          <w:sz w:val="28"/>
          <w:szCs w:val="28"/>
        </w:rPr>
        <w:t xml:space="preserve">1. </w:t>
      </w:r>
      <w:r w:rsidR="0001477A">
        <w:rPr>
          <w:sz w:val="28"/>
          <w:szCs w:val="28"/>
        </w:rPr>
        <w:t xml:space="preserve">Одобрить прогноз социально-экономического развития </w:t>
      </w:r>
      <w:proofErr w:type="spellStart"/>
      <w:r w:rsidR="0001477A">
        <w:rPr>
          <w:sz w:val="28"/>
          <w:szCs w:val="28"/>
        </w:rPr>
        <w:t>Починковск</w:t>
      </w:r>
      <w:r w:rsidR="00CF0A24">
        <w:rPr>
          <w:sz w:val="28"/>
          <w:szCs w:val="28"/>
        </w:rPr>
        <w:t>ого</w:t>
      </w:r>
      <w:proofErr w:type="spellEnd"/>
      <w:r w:rsidR="00CF0A24">
        <w:rPr>
          <w:sz w:val="28"/>
          <w:szCs w:val="28"/>
        </w:rPr>
        <w:t xml:space="preserve"> муниципального </w:t>
      </w:r>
      <w:r w:rsidR="005B30AF">
        <w:rPr>
          <w:sz w:val="28"/>
          <w:szCs w:val="28"/>
        </w:rPr>
        <w:t>округа</w:t>
      </w:r>
      <w:r w:rsidR="00CF0A24">
        <w:rPr>
          <w:sz w:val="28"/>
          <w:szCs w:val="28"/>
        </w:rPr>
        <w:t xml:space="preserve"> на среднесрочный период (202</w:t>
      </w:r>
      <w:r w:rsidR="005B30AF">
        <w:rPr>
          <w:sz w:val="28"/>
          <w:szCs w:val="28"/>
        </w:rPr>
        <w:t>2</w:t>
      </w:r>
      <w:r w:rsidR="00CF0A24">
        <w:rPr>
          <w:sz w:val="28"/>
          <w:szCs w:val="28"/>
        </w:rPr>
        <w:t xml:space="preserve"> год и на плановый период 202</w:t>
      </w:r>
      <w:r w:rsidR="005B30AF">
        <w:rPr>
          <w:sz w:val="28"/>
          <w:szCs w:val="28"/>
        </w:rPr>
        <w:t>3</w:t>
      </w:r>
      <w:r w:rsidR="00CF0A24">
        <w:rPr>
          <w:sz w:val="28"/>
          <w:szCs w:val="28"/>
        </w:rPr>
        <w:t xml:space="preserve"> и 202</w:t>
      </w:r>
      <w:r w:rsidR="005B30AF">
        <w:rPr>
          <w:sz w:val="28"/>
          <w:szCs w:val="28"/>
        </w:rPr>
        <w:t>4</w:t>
      </w:r>
      <w:r w:rsidR="00CF0A24">
        <w:rPr>
          <w:sz w:val="28"/>
          <w:szCs w:val="28"/>
        </w:rPr>
        <w:t xml:space="preserve"> </w:t>
      </w:r>
      <w:r w:rsidR="00DF5142">
        <w:rPr>
          <w:sz w:val="28"/>
          <w:szCs w:val="28"/>
        </w:rPr>
        <w:t xml:space="preserve">годов) </w:t>
      </w:r>
      <w:r w:rsidR="0001477A">
        <w:rPr>
          <w:sz w:val="28"/>
          <w:szCs w:val="28"/>
        </w:rPr>
        <w:t>(далее</w:t>
      </w:r>
      <w:r w:rsidR="00317183">
        <w:rPr>
          <w:sz w:val="28"/>
          <w:szCs w:val="28"/>
        </w:rPr>
        <w:t xml:space="preserve"> </w:t>
      </w:r>
      <w:r w:rsidR="0001477A">
        <w:rPr>
          <w:sz w:val="28"/>
          <w:szCs w:val="28"/>
        </w:rPr>
        <w:t>- прогноз).</w:t>
      </w:r>
    </w:p>
    <w:p w:rsidR="0001477A" w:rsidRDefault="0001477A" w:rsidP="0031400C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экономики и прогнозирования ежеквартально осуществлять мониторинг реализации прогноза на 20</w:t>
      </w:r>
      <w:r w:rsidR="00CF0A24">
        <w:rPr>
          <w:sz w:val="28"/>
          <w:szCs w:val="28"/>
        </w:rPr>
        <w:t>2</w:t>
      </w:r>
      <w:r w:rsidR="005B30AF">
        <w:rPr>
          <w:sz w:val="28"/>
          <w:szCs w:val="28"/>
        </w:rPr>
        <w:t>2</w:t>
      </w:r>
      <w:r>
        <w:rPr>
          <w:sz w:val="28"/>
          <w:szCs w:val="28"/>
        </w:rPr>
        <w:t xml:space="preserve"> год. Результаты мониторинга направлять главе </w:t>
      </w:r>
      <w:r w:rsidR="005B30AF">
        <w:rPr>
          <w:sz w:val="28"/>
          <w:szCs w:val="28"/>
        </w:rPr>
        <w:t>местного самоуправления</w:t>
      </w:r>
      <w:r w:rsidR="003140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5B30AF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8B23E0" w:rsidRDefault="0001477A" w:rsidP="0031400C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="0031400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 оставляю за собой.</w:t>
      </w:r>
    </w:p>
    <w:p w:rsidR="008B23E0" w:rsidRPr="00893BFD" w:rsidRDefault="008B23E0" w:rsidP="008B23E0">
      <w:pPr>
        <w:jc w:val="both"/>
        <w:rPr>
          <w:sz w:val="28"/>
          <w:szCs w:val="28"/>
        </w:rPr>
      </w:pPr>
    </w:p>
    <w:p w:rsidR="008B23E0" w:rsidRDefault="008B23E0" w:rsidP="008B23E0">
      <w:pPr>
        <w:jc w:val="both"/>
        <w:rPr>
          <w:sz w:val="28"/>
          <w:szCs w:val="28"/>
        </w:rPr>
      </w:pPr>
    </w:p>
    <w:p w:rsidR="0031400C" w:rsidRDefault="0031400C" w:rsidP="008B23E0">
      <w:pPr>
        <w:jc w:val="both"/>
        <w:rPr>
          <w:sz w:val="28"/>
          <w:szCs w:val="28"/>
        </w:rPr>
      </w:pPr>
    </w:p>
    <w:p w:rsidR="005B30AF" w:rsidRDefault="008B23E0" w:rsidP="008B23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30AF">
        <w:rPr>
          <w:sz w:val="28"/>
          <w:szCs w:val="28"/>
        </w:rPr>
        <w:t xml:space="preserve"> местного самоуправления</w:t>
      </w:r>
    </w:p>
    <w:p w:rsidR="0031400C" w:rsidRDefault="0031400C" w:rsidP="0031400C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30AF">
        <w:rPr>
          <w:sz w:val="28"/>
          <w:szCs w:val="28"/>
        </w:rPr>
        <w:t>круга</w:t>
      </w:r>
      <w:r>
        <w:rPr>
          <w:sz w:val="28"/>
          <w:szCs w:val="28"/>
        </w:rPr>
        <w:tab/>
      </w:r>
      <w:r w:rsidR="008B23E0">
        <w:rPr>
          <w:sz w:val="28"/>
          <w:szCs w:val="28"/>
        </w:rPr>
        <w:t>М.В. Ларин</w:t>
      </w:r>
    </w:p>
    <w:p w:rsidR="0031400C" w:rsidRDefault="0031400C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0589" w:rsidRDefault="00750589" w:rsidP="00750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Прогноз</w:t>
      </w:r>
    </w:p>
    <w:p w:rsidR="00750589" w:rsidRDefault="00750589" w:rsidP="00750589">
      <w:pPr>
        <w:jc w:val="center"/>
        <w:rPr>
          <w:b/>
        </w:rPr>
      </w:pPr>
      <w:r>
        <w:rPr>
          <w:b/>
        </w:rPr>
        <w:t xml:space="preserve">социально-экономического развития </w:t>
      </w:r>
    </w:p>
    <w:p w:rsidR="00750589" w:rsidRDefault="00750589" w:rsidP="00750589">
      <w:pPr>
        <w:jc w:val="center"/>
        <w:rPr>
          <w:b/>
        </w:rPr>
      </w:pPr>
      <w:proofErr w:type="spellStart"/>
      <w:r>
        <w:rPr>
          <w:b/>
        </w:rPr>
        <w:t>Починковского</w:t>
      </w:r>
      <w:proofErr w:type="spellEnd"/>
      <w:r>
        <w:rPr>
          <w:b/>
        </w:rPr>
        <w:t xml:space="preserve"> муниципального района на 2022-2024г.г.</w:t>
      </w:r>
    </w:p>
    <w:p w:rsidR="00750589" w:rsidRDefault="00750589" w:rsidP="00750589">
      <w:pPr>
        <w:jc w:val="center"/>
        <w:rPr>
          <w:b/>
        </w:rPr>
      </w:pPr>
    </w:p>
    <w:p w:rsidR="00750589" w:rsidRDefault="00750589" w:rsidP="0075058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Общие подходы к разработке прогноза социально-экономического развития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округа на 2022 год и на период до 2024 года регламентированы Законами Нижегородской области от 22 июля 2003 года № 66-З «О прогнозировании, стратегическом и программном планировании социально-экономического развития Нижегородской области», от 12 сентября 2007года № 126-З «О бюджетном процессе в Нижегородской области», Приказом министерства экономического развития и инвестиций Нижегородской области от 22.05.2019</w:t>
      </w:r>
      <w:proofErr w:type="gramEnd"/>
      <w:r>
        <w:rPr>
          <w:sz w:val="28"/>
          <w:szCs w:val="28"/>
        </w:rPr>
        <w:t xml:space="preserve"> № 64 «Об организации разработки прогноза социально- экономического развития Нижегородской области на среднесрочный период (на 2020 год и на плановый период 2021 и 2022 годов) и на период до 2024 года».</w:t>
      </w:r>
    </w:p>
    <w:p w:rsidR="00750589" w:rsidRDefault="00750589" w:rsidP="00750589">
      <w:pPr>
        <w:pStyle w:val="1"/>
        <w:keepNext w:val="0"/>
        <w:ind w:firstLine="720"/>
        <w:jc w:val="both"/>
        <w:rPr>
          <w:b/>
          <w:szCs w:val="28"/>
        </w:rPr>
      </w:pPr>
      <w:r>
        <w:rPr>
          <w:b/>
          <w:szCs w:val="28"/>
        </w:rPr>
        <w:t>Кроме того при формировании прогноза учтены задачи, поставленные в Указах Президента РФ от 7 мая 2013 года.</w:t>
      </w:r>
    </w:p>
    <w:p w:rsidR="00750589" w:rsidRDefault="00750589" w:rsidP="007505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является ориентиром социально-экономического развития округа на 2022 год и на период до 2024 года для органов местного самоуправления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округа, а также хозяйствующих субъектов при принятии конкретных управленческих решений в области социально-экономической политики.</w:t>
      </w:r>
    </w:p>
    <w:p w:rsidR="00750589" w:rsidRDefault="00750589" w:rsidP="00750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 основным </w:t>
      </w:r>
      <w:proofErr w:type="spellStart"/>
      <w:r>
        <w:rPr>
          <w:sz w:val="28"/>
          <w:szCs w:val="28"/>
        </w:rPr>
        <w:t>бюджетообразующим</w:t>
      </w:r>
      <w:proofErr w:type="spellEnd"/>
      <w:r>
        <w:rPr>
          <w:sz w:val="28"/>
          <w:szCs w:val="28"/>
        </w:rPr>
        <w:t xml:space="preserve"> показателям сформирован из предложений округа и намерений крупных и средних организаций, расположенных на территории округа. Расчет основных </w:t>
      </w:r>
      <w:proofErr w:type="spellStart"/>
      <w:r>
        <w:rPr>
          <w:sz w:val="28"/>
          <w:szCs w:val="28"/>
        </w:rPr>
        <w:t>бюджетообразующих</w:t>
      </w:r>
      <w:proofErr w:type="spellEnd"/>
      <w:r>
        <w:rPr>
          <w:sz w:val="28"/>
          <w:szCs w:val="28"/>
        </w:rPr>
        <w:t xml:space="preserve"> показателей (объем отгруженных товаров собственного производства, выполненных работ, услуг собственными силами, фонд оплаты труда, прибыль прибыльных организаций и др.) является основой для формирования консолидированного бюджета района на 2022 год.</w:t>
      </w:r>
    </w:p>
    <w:p w:rsidR="00750589" w:rsidRDefault="00750589" w:rsidP="00750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база формирования прогноза:</w:t>
      </w:r>
    </w:p>
    <w:p w:rsidR="00750589" w:rsidRDefault="00750589" w:rsidP="00750589">
      <w:pPr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статистического и налогового учета за 2020 год и по состоянию на 1 июня 2021 года;</w:t>
      </w:r>
    </w:p>
    <w:p w:rsidR="00750589" w:rsidRDefault="00750589" w:rsidP="00750589">
      <w:pPr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макроэкономические пропорции социально-экономического развития Нижегородской области за 2020 год и на период до 2024 года;</w:t>
      </w:r>
    </w:p>
    <w:p w:rsidR="00750589" w:rsidRDefault="00750589" w:rsidP="00750589">
      <w:pPr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прогнозы хозяйствующих субъектов на краткосрочную перспективу.</w:t>
      </w:r>
    </w:p>
    <w:p w:rsidR="00750589" w:rsidRDefault="00750589" w:rsidP="00750589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50589" w:rsidRDefault="00750589" w:rsidP="007505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законом Нижегородской области №39-З от 23.04.2020 «О преобразовании муниципальных образований Нижегородской области» 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муниципальный район преобразован в 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муниципальный округ.</w:t>
      </w:r>
    </w:p>
    <w:p w:rsidR="00750589" w:rsidRDefault="00750589" w:rsidP="00750589">
      <w:pPr>
        <w:pStyle w:val="ab"/>
        <w:jc w:val="both"/>
        <w:rPr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Распространение новой </w:t>
      </w:r>
      <w:proofErr w:type="spellStart"/>
      <w:r>
        <w:rPr>
          <w:b w:val="0"/>
          <w:bCs/>
          <w:sz w:val="28"/>
          <w:szCs w:val="28"/>
        </w:rPr>
        <w:t>коронавирусной</w:t>
      </w:r>
      <w:proofErr w:type="spellEnd"/>
      <w:r>
        <w:rPr>
          <w:b w:val="0"/>
          <w:bCs/>
          <w:sz w:val="28"/>
          <w:szCs w:val="28"/>
        </w:rPr>
        <w:t xml:space="preserve"> инфекции в 2020 году отрицательно сказывается на состоянии экономики:</w:t>
      </w:r>
    </w:p>
    <w:p w:rsidR="00750589" w:rsidRDefault="00750589" w:rsidP="00750589">
      <w:pPr>
        <w:pStyle w:val="ab"/>
        <w:jc w:val="both"/>
        <w:rPr>
          <w:b w:val="0"/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 w:val="0"/>
          <w:sz w:val="28"/>
          <w:szCs w:val="28"/>
        </w:rPr>
        <w:t>снизился на 8,1% объём отгрузки в АО «</w:t>
      </w:r>
      <w:proofErr w:type="spellStart"/>
      <w:r>
        <w:rPr>
          <w:b w:val="0"/>
          <w:sz w:val="28"/>
          <w:szCs w:val="28"/>
        </w:rPr>
        <w:t>Маслосырзавод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Починковский</w:t>
      </w:r>
      <w:proofErr w:type="spellEnd"/>
      <w:r>
        <w:rPr>
          <w:b w:val="0"/>
          <w:sz w:val="28"/>
          <w:szCs w:val="28"/>
        </w:rPr>
        <w:t>». Снижение связано в основном с тем, что большую долю продукции этого предприятия закупали образовательные организации, которые с марта 2020 года работали в удалённом режиме и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соответственно, не закупали продукцию</w:t>
      </w:r>
    </w:p>
    <w:p w:rsidR="00750589" w:rsidRDefault="00750589" w:rsidP="00750589">
      <w:pPr>
        <w:pStyle w:val="ab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-на 24,5% снизился объем платных услуг населению, так как малый бизнес в области парикмахерских услуг, услуг маникюра не имеют возможности работать в прежнем режиме;</w:t>
      </w:r>
    </w:p>
    <w:p w:rsidR="00750589" w:rsidRDefault="00750589" w:rsidP="00750589">
      <w:pPr>
        <w:pStyle w:val="ab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-объём розничного товарооборота снизился на 3% в связи со снижением спроса</w:t>
      </w:r>
      <w:proofErr w:type="gramStart"/>
      <w:r>
        <w:rPr>
          <w:b w:val="0"/>
          <w:bCs/>
          <w:sz w:val="28"/>
          <w:szCs w:val="28"/>
        </w:rPr>
        <w:t xml:space="preserve"> .</w:t>
      </w:r>
      <w:proofErr w:type="gramEnd"/>
    </w:p>
    <w:p w:rsidR="00750589" w:rsidRDefault="00750589" w:rsidP="00750589">
      <w:pPr>
        <w:pStyle w:val="ab"/>
        <w:ind w:firstLine="36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Для оказания мер поддержки населению и экономики по минимизации последствий от влияния </w:t>
      </w:r>
      <w:proofErr w:type="spellStart"/>
      <w:r>
        <w:rPr>
          <w:b w:val="0"/>
          <w:bCs/>
          <w:sz w:val="28"/>
          <w:szCs w:val="28"/>
        </w:rPr>
        <w:t>коронавирусной</w:t>
      </w:r>
      <w:proofErr w:type="spellEnd"/>
      <w:r>
        <w:rPr>
          <w:b w:val="0"/>
          <w:bCs/>
          <w:sz w:val="28"/>
          <w:szCs w:val="28"/>
        </w:rPr>
        <w:t xml:space="preserve"> инфекции администрацией </w:t>
      </w:r>
      <w:proofErr w:type="spellStart"/>
      <w:r>
        <w:rPr>
          <w:b w:val="0"/>
          <w:bCs/>
          <w:sz w:val="28"/>
          <w:szCs w:val="28"/>
        </w:rPr>
        <w:t>Починковского</w:t>
      </w:r>
      <w:proofErr w:type="spellEnd"/>
      <w:r>
        <w:rPr>
          <w:b w:val="0"/>
          <w:bCs/>
          <w:sz w:val="28"/>
          <w:szCs w:val="28"/>
        </w:rPr>
        <w:t xml:space="preserve"> муниципального района были приняты постановления:</w:t>
      </w:r>
    </w:p>
    <w:p w:rsidR="00750589" w:rsidRDefault="00750589" w:rsidP="00750589">
      <w:pPr>
        <w:pStyle w:val="ab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-от 17.04.2020 №263 «О мерах поддержки организаций, индивидуальных предпринимателей и </w:t>
      </w:r>
      <w:proofErr w:type="spellStart"/>
      <w:r>
        <w:rPr>
          <w:b w:val="0"/>
          <w:bCs/>
          <w:sz w:val="28"/>
          <w:szCs w:val="28"/>
        </w:rPr>
        <w:t>самозанятых</w:t>
      </w:r>
      <w:proofErr w:type="spellEnd"/>
      <w:r>
        <w:rPr>
          <w:b w:val="0"/>
          <w:bCs/>
          <w:sz w:val="28"/>
          <w:szCs w:val="28"/>
        </w:rPr>
        <w:t xml:space="preserve"> граждан </w:t>
      </w:r>
      <w:proofErr w:type="spellStart"/>
      <w:r>
        <w:rPr>
          <w:b w:val="0"/>
          <w:bCs/>
          <w:sz w:val="28"/>
          <w:szCs w:val="28"/>
        </w:rPr>
        <w:t>Починковского</w:t>
      </w:r>
      <w:proofErr w:type="spellEnd"/>
      <w:r>
        <w:rPr>
          <w:b w:val="0"/>
          <w:bCs/>
          <w:sz w:val="28"/>
          <w:szCs w:val="28"/>
        </w:rPr>
        <w:t xml:space="preserve"> муниципального района Нижегородской области, пострадавших от распространения новой </w:t>
      </w:r>
      <w:proofErr w:type="spellStart"/>
      <w:r>
        <w:rPr>
          <w:b w:val="0"/>
          <w:bCs/>
          <w:sz w:val="28"/>
          <w:szCs w:val="28"/>
        </w:rPr>
        <w:t>коронавирусной</w:t>
      </w:r>
      <w:proofErr w:type="spellEnd"/>
      <w:r>
        <w:rPr>
          <w:b w:val="0"/>
          <w:bCs/>
          <w:sz w:val="28"/>
          <w:szCs w:val="28"/>
        </w:rPr>
        <w:t xml:space="preserve"> инфекции (COVID-19)»;</w:t>
      </w:r>
    </w:p>
    <w:p w:rsidR="00750589" w:rsidRDefault="00750589" w:rsidP="00750589">
      <w:pPr>
        <w:pStyle w:val="ab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-от 06.05.2020 №290 «Об утверждении Порядка отсрочки уплаты арендной платы по договорам аренды недвижимого имущества, находящегося в муниципальной собственности </w:t>
      </w:r>
      <w:proofErr w:type="spellStart"/>
      <w:r>
        <w:rPr>
          <w:b w:val="0"/>
          <w:bCs/>
          <w:sz w:val="28"/>
          <w:szCs w:val="28"/>
        </w:rPr>
        <w:t>Починковского</w:t>
      </w:r>
      <w:proofErr w:type="spellEnd"/>
      <w:r>
        <w:rPr>
          <w:b w:val="0"/>
          <w:bCs/>
          <w:sz w:val="28"/>
          <w:szCs w:val="28"/>
        </w:rPr>
        <w:t xml:space="preserve"> муниципального района»;</w:t>
      </w:r>
    </w:p>
    <w:p w:rsidR="00750589" w:rsidRDefault="00750589" w:rsidP="00750589">
      <w:pPr>
        <w:pStyle w:val="ab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-от 06.05.2020 №289 «Об утверждении положения о порядке предоставления субсидий юридическим лицам в целях возмещения затрат, связанных с приобретением дезинфицирующих сре</w:t>
      </w:r>
      <w:proofErr w:type="gramStart"/>
      <w:r>
        <w:rPr>
          <w:b w:val="0"/>
          <w:bCs/>
          <w:sz w:val="28"/>
          <w:szCs w:val="28"/>
        </w:rPr>
        <w:t>дств дл</w:t>
      </w:r>
      <w:proofErr w:type="gramEnd"/>
      <w:r>
        <w:rPr>
          <w:b w:val="0"/>
          <w:bCs/>
          <w:sz w:val="28"/>
          <w:szCs w:val="28"/>
        </w:rPr>
        <w:t xml:space="preserve">я обслуживания многоквартирного жилого фонда </w:t>
      </w:r>
      <w:proofErr w:type="spellStart"/>
      <w:r>
        <w:rPr>
          <w:b w:val="0"/>
          <w:bCs/>
          <w:sz w:val="28"/>
          <w:szCs w:val="28"/>
        </w:rPr>
        <w:t>Починковского</w:t>
      </w:r>
      <w:proofErr w:type="spellEnd"/>
      <w:r>
        <w:rPr>
          <w:b w:val="0"/>
          <w:bCs/>
          <w:sz w:val="28"/>
          <w:szCs w:val="28"/>
        </w:rPr>
        <w:t xml:space="preserve"> муниципального района Нижегородской области»;</w:t>
      </w:r>
    </w:p>
    <w:p w:rsidR="00750589" w:rsidRDefault="00750589" w:rsidP="00750589">
      <w:pPr>
        <w:pStyle w:val="ab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-от 28.05.2020 №342 «О создании комиссии по оказанию мер поддержки транспортным предприятиям, пострадавшим от распространения новой </w:t>
      </w:r>
      <w:proofErr w:type="spellStart"/>
      <w:r>
        <w:rPr>
          <w:b w:val="0"/>
          <w:bCs/>
          <w:sz w:val="28"/>
          <w:szCs w:val="28"/>
        </w:rPr>
        <w:t>коронавирусной</w:t>
      </w:r>
      <w:proofErr w:type="spellEnd"/>
      <w:r>
        <w:rPr>
          <w:b w:val="0"/>
          <w:bCs/>
          <w:sz w:val="28"/>
          <w:szCs w:val="28"/>
        </w:rPr>
        <w:t xml:space="preserve"> инфекции (COVID-19)».</w:t>
      </w:r>
    </w:p>
    <w:p w:rsidR="00750589" w:rsidRDefault="00750589" w:rsidP="00750589">
      <w:pPr>
        <w:numPr>
          <w:ilvl w:val="12"/>
          <w:numId w:val="0"/>
        </w:numPr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последствий от влияния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округа:</w:t>
      </w:r>
    </w:p>
    <w:p w:rsidR="00750589" w:rsidRDefault="00750589" w:rsidP="007505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 ИП</w:t>
      </w:r>
      <w:r>
        <w:rPr>
          <w:sz w:val="28"/>
          <w:szCs w:val="28"/>
        </w:rPr>
        <w:t xml:space="preserve"> получили субсидию организациям, пострадавшим от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в целях возмещения части затрат на оплату труда работникам в период действия режима повышенной готовности </w:t>
      </w:r>
      <w:r>
        <w:rPr>
          <w:b/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776798,10 руб.</w:t>
      </w:r>
    </w:p>
    <w:p w:rsidR="00750589" w:rsidRDefault="00750589" w:rsidP="007505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proofErr w:type="spellStart"/>
      <w:r>
        <w:rPr>
          <w:b/>
          <w:sz w:val="28"/>
          <w:szCs w:val="28"/>
        </w:rPr>
        <w:t>Самозанятых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получили субсидию на поддержку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граждан, пострадавших от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в период действия режима повышенной готовности</w:t>
      </w:r>
      <w:r>
        <w:rPr>
          <w:b/>
          <w:sz w:val="28"/>
          <w:szCs w:val="28"/>
        </w:rPr>
        <w:t xml:space="preserve"> в сумме 298768,5 руб.</w:t>
      </w:r>
    </w:p>
    <w:p w:rsidR="00750589" w:rsidRDefault="00750589" w:rsidP="00750589">
      <w:pPr>
        <w:jc w:val="both"/>
        <w:rPr>
          <w:b/>
        </w:rPr>
      </w:pPr>
    </w:p>
    <w:p w:rsidR="00750589" w:rsidRDefault="00750589" w:rsidP="00750589">
      <w:pPr>
        <w:pStyle w:val="1"/>
        <w:widowControl/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b/>
          <w:bCs/>
          <w:i/>
          <w:szCs w:val="28"/>
        </w:rPr>
      </w:pPr>
      <w:r>
        <w:rPr>
          <w:szCs w:val="28"/>
        </w:rPr>
        <w:t xml:space="preserve">Анализ социально-экономического развития </w:t>
      </w:r>
      <w:proofErr w:type="spellStart"/>
      <w:r>
        <w:rPr>
          <w:szCs w:val="28"/>
        </w:rPr>
        <w:t>Починковского</w:t>
      </w:r>
      <w:proofErr w:type="spellEnd"/>
      <w:r>
        <w:rPr>
          <w:szCs w:val="28"/>
        </w:rPr>
        <w:t xml:space="preserve"> муниципального округа в 2020 году и в 1 квартале 2021года</w:t>
      </w:r>
    </w:p>
    <w:p w:rsidR="00750589" w:rsidRDefault="00750589" w:rsidP="00750589">
      <w:pPr>
        <w:pStyle w:val="1"/>
        <w:tabs>
          <w:tab w:val="num" w:pos="0"/>
        </w:tabs>
        <w:ind w:firstLine="567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>1.1.Развитие отраслей экономики и социальной сферы</w:t>
      </w:r>
    </w:p>
    <w:p w:rsidR="00750589" w:rsidRDefault="00750589" w:rsidP="00750589">
      <w:pPr>
        <w:pStyle w:val="21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ранжировании по значению интегрального показателя среди 52 муниципальных районов и городских округов развитие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sz w:val="28"/>
          <w:szCs w:val="28"/>
        </w:rPr>
        <w:t>оценено:</w:t>
      </w:r>
    </w:p>
    <w:p w:rsidR="00750589" w:rsidRDefault="00750589" w:rsidP="00750589">
      <w:pPr>
        <w:pStyle w:val="21"/>
        <w:rPr>
          <w:b/>
          <w:szCs w:val="24"/>
        </w:rPr>
      </w:pPr>
    </w:p>
    <w:tbl>
      <w:tblPr>
        <w:tblW w:w="910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75"/>
        <w:gridCol w:w="1513"/>
        <w:gridCol w:w="1264"/>
        <w:gridCol w:w="1223"/>
        <w:gridCol w:w="1296"/>
        <w:gridCol w:w="1167"/>
        <w:gridCol w:w="1167"/>
      </w:tblGrid>
      <w:tr w:rsidR="00750589" w:rsidTr="00750589">
        <w:trPr>
          <w:cantSplit/>
          <w:trHeight w:val="422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589" w:rsidRDefault="00750589">
            <w:pPr>
              <w:pStyle w:val="a9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589" w:rsidRDefault="007505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2015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2018 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2019 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 г.</w:t>
            </w:r>
          </w:p>
        </w:tc>
      </w:tr>
      <w:tr w:rsidR="00750589" w:rsidTr="00750589">
        <w:trPr>
          <w:cantSplit/>
          <w:trHeight w:val="227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589" w:rsidRDefault="00750589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0589" w:rsidRDefault="00750589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  <w:p w:rsidR="00750589" w:rsidRDefault="00750589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50589" w:rsidTr="00750589">
        <w:trPr>
          <w:cantSplit/>
          <w:trHeight w:val="482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Оценка уровня развития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589" w:rsidRDefault="0075058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Низкий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</w:tbl>
    <w:p w:rsidR="00750589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Default="00750589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округа регламентируется выполнением мероприятий, предусмотренных в принятых муниципальных программах развития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округа и участием предприятий, организаций в государственных программах, реализацией национальных проектов.</w:t>
      </w:r>
    </w:p>
    <w:p w:rsidR="00750589" w:rsidRDefault="00750589" w:rsidP="00750589">
      <w:pPr>
        <w:pStyle w:val="a7"/>
        <w:tabs>
          <w:tab w:val="left" w:pos="708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муниципальный округ (административный центр село Починки) расположен в юго-западной части Нижегородской области, граничит с </w:t>
      </w:r>
      <w:proofErr w:type="spellStart"/>
      <w:r>
        <w:rPr>
          <w:sz w:val="28"/>
          <w:szCs w:val="28"/>
        </w:rPr>
        <w:t>Лукояновским</w:t>
      </w:r>
      <w:proofErr w:type="spellEnd"/>
      <w:r>
        <w:rPr>
          <w:sz w:val="28"/>
          <w:szCs w:val="28"/>
        </w:rPr>
        <w:t xml:space="preserve">, Б. </w:t>
      </w:r>
      <w:proofErr w:type="gramStart"/>
      <w:r>
        <w:rPr>
          <w:sz w:val="28"/>
          <w:szCs w:val="28"/>
        </w:rPr>
        <w:t>Болдинским</w:t>
      </w:r>
      <w:proofErr w:type="gramEnd"/>
      <w:r>
        <w:rPr>
          <w:sz w:val="28"/>
          <w:szCs w:val="28"/>
        </w:rPr>
        <w:t xml:space="preserve"> районами Нижегородской области, а так же с республикой Мордовия.</w:t>
      </w:r>
    </w:p>
    <w:p w:rsidR="00750589" w:rsidRDefault="00750589" w:rsidP="00750589">
      <w:pPr>
        <w:pStyle w:val="2"/>
        <w:tabs>
          <w:tab w:val="left" w:pos="142"/>
        </w:tabs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Площадь округа составляет 1961 кв. км</w:t>
      </w:r>
      <w:proofErr w:type="gramStart"/>
      <w:r>
        <w:rPr>
          <w:b w:val="0"/>
          <w:sz w:val="28"/>
        </w:rPr>
        <w:t>.</w:t>
      </w:r>
      <w:proofErr w:type="gramEnd"/>
      <w:r>
        <w:rPr>
          <w:b w:val="0"/>
          <w:sz w:val="28"/>
        </w:rPr>
        <w:t xml:space="preserve"> </w:t>
      </w:r>
      <w:proofErr w:type="gramStart"/>
      <w:r>
        <w:rPr>
          <w:b w:val="0"/>
          <w:sz w:val="28"/>
        </w:rPr>
        <w:t>и</w:t>
      </w:r>
      <w:proofErr w:type="gramEnd"/>
      <w:r>
        <w:rPr>
          <w:b w:val="0"/>
          <w:sz w:val="28"/>
        </w:rPr>
        <w:t>ли 2,56 % от площади Нижегородской области (площадь области 76,6 тыс. кв.км.).</w:t>
      </w:r>
    </w:p>
    <w:p w:rsidR="00750589" w:rsidRDefault="00750589" w:rsidP="00750589">
      <w:pPr>
        <w:pStyle w:val="21"/>
        <w:tabs>
          <w:tab w:val="left" w:pos="142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Округ расположен в 225 км от г. Н-Новгород и имеет транспортную инфраструктуру:</w:t>
      </w:r>
    </w:p>
    <w:p w:rsidR="00750589" w:rsidRDefault="00750589" w:rsidP="00750589">
      <w:pPr>
        <w:pStyle w:val="21"/>
        <w:tabs>
          <w:tab w:val="left" w:pos="142"/>
          <w:tab w:val="left" w:pos="180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- автомагистраль федерального значения «Нижний Новгород-Саранск »;</w:t>
      </w:r>
    </w:p>
    <w:p w:rsidR="00750589" w:rsidRDefault="00750589" w:rsidP="00750589">
      <w:pPr>
        <w:pStyle w:val="21"/>
        <w:tabs>
          <w:tab w:val="left" w:pos="142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- железнодорожная ветка Муромского отделения Горьковской железной дороги -32,16 км.</w:t>
      </w:r>
    </w:p>
    <w:p w:rsidR="00750589" w:rsidRDefault="00750589" w:rsidP="00750589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округе 78 населенных пунктов (в том числе 15 населенных пунктов без населения и 12 пунктов с численностью до 10 человек).</w:t>
      </w:r>
    </w:p>
    <w:p w:rsidR="00750589" w:rsidRDefault="00750589" w:rsidP="00750589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постоянного населения по состоянию на 01.01.2021г. составила 27,40 тыс. человек (на 1.01.2020 – численность 27,62 тыс. человек). В округе смертность превышает рождаемость в 3,6 раза (2019 год – в 2,4 раза).</w:t>
      </w:r>
    </w:p>
    <w:p w:rsidR="00750589" w:rsidRDefault="00750589" w:rsidP="0075058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общей численности постоянного населения округа, по состоянию на 01.01.2021 г.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трудоспособное население составляет 12860 человек.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сеть образовательных организаций изменилась. </w:t>
      </w:r>
      <w:proofErr w:type="spellStart"/>
      <w:r>
        <w:rPr>
          <w:sz w:val="28"/>
          <w:szCs w:val="28"/>
        </w:rPr>
        <w:t>Починковская</w:t>
      </w:r>
      <w:proofErr w:type="spellEnd"/>
      <w:r>
        <w:rPr>
          <w:sz w:val="28"/>
          <w:szCs w:val="28"/>
        </w:rPr>
        <w:t xml:space="preserve"> коррекционная школа-интернат передана в государственную собственность. На 01.01.2020 в районе функционировали 15 общеобразовательных школ (10 средних, 3 основных, 2 начальных), в 4 средних школах имеются филиалы основного общего образования, 2 организации дополнительного образования детей.</w:t>
      </w:r>
    </w:p>
    <w:p w:rsidR="00750589" w:rsidRDefault="00750589" w:rsidP="007505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2021 года в округе функционировали 17 дошкольных образовательных организаций (16 бюджетных и 1 </w:t>
      </w:r>
      <w:proofErr w:type="gramStart"/>
      <w:r>
        <w:rPr>
          <w:sz w:val="28"/>
          <w:szCs w:val="28"/>
        </w:rPr>
        <w:t>казенная</w:t>
      </w:r>
      <w:proofErr w:type="gramEnd"/>
      <w:r>
        <w:rPr>
          <w:sz w:val="28"/>
          <w:szCs w:val="28"/>
        </w:rPr>
        <w:t>).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5 школах функционировали 5 дошкольных групп.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 здравоохранения округа представлена ГБУЗ « </w:t>
      </w:r>
      <w:proofErr w:type="spellStart"/>
      <w:r>
        <w:rPr>
          <w:sz w:val="28"/>
          <w:szCs w:val="28"/>
        </w:rPr>
        <w:t>Починковская</w:t>
      </w:r>
      <w:proofErr w:type="spellEnd"/>
      <w:r>
        <w:rPr>
          <w:sz w:val="28"/>
          <w:szCs w:val="28"/>
        </w:rPr>
        <w:t xml:space="preserve"> ЦРБ», 5 отделений врачей общей практики и 30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>.</w:t>
      </w:r>
    </w:p>
    <w:p w:rsidR="00750589" w:rsidRDefault="00750589" w:rsidP="00750589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Основу промышленности округа составляют обрабатывающие предприятия, из них лишь одно относятся к группе «крупные и средние» - АО «</w:t>
      </w:r>
      <w:proofErr w:type="spellStart"/>
      <w:r>
        <w:rPr>
          <w:sz w:val="28"/>
          <w:szCs w:val="28"/>
        </w:rPr>
        <w:t>Маслосырзавод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>».</w:t>
      </w:r>
    </w:p>
    <w:p w:rsidR="00750589" w:rsidRDefault="00750589" w:rsidP="00750589">
      <w:pPr>
        <w:pStyle w:val="21"/>
        <w:rPr>
          <w:szCs w:val="24"/>
        </w:rPr>
      </w:pPr>
    </w:p>
    <w:tbl>
      <w:tblPr>
        <w:tblW w:w="970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"/>
        <w:gridCol w:w="30"/>
        <w:gridCol w:w="3806"/>
        <w:gridCol w:w="5380"/>
      </w:tblGrid>
      <w:tr w:rsidR="00750589" w:rsidTr="00750589">
        <w:trPr>
          <w:trHeight w:val="43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589" w:rsidRDefault="0075058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50589" w:rsidRDefault="007505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589" w:rsidRDefault="007505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750589" w:rsidRDefault="007505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организации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589" w:rsidRDefault="007505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Номенклатура выпускаемой продукции</w:t>
            </w:r>
          </w:p>
        </w:tc>
      </w:tr>
      <w:tr w:rsidR="00750589" w:rsidTr="00750589">
        <w:trPr>
          <w:trHeight w:val="430"/>
        </w:trPr>
        <w:tc>
          <w:tcPr>
            <w:tcW w:w="5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589" w:rsidRDefault="007505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АО «</w:t>
            </w:r>
            <w:proofErr w:type="spellStart"/>
            <w:r>
              <w:rPr>
                <w:lang w:eastAsia="en-US"/>
              </w:rPr>
              <w:t>Маслосырзавод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Починковский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589" w:rsidRDefault="0075058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Молоко жидкое обработанное, включая молоко для детского питания; сыры, продукты сырные и творог; масло сливочное, пасты масляные, масло топленое, жир молочный, </w:t>
            </w:r>
            <w:proofErr w:type="spellStart"/>
            <w:r>
              <w:rPr>
                <w:lang w:eastAsia="en-US"/>
              </w:rPr>
              <w:t>спреды</w:t>
            </w:r>
            <w:proofErr w:type="spellEnd"/>
            <w:r>
              <w:rPr>
                <w:lang w:eastAsia="en-US"/>
              </w:rPr>
              <w:t xml:space="preserve"> и смеси топленые сливочно-растительные; продукты кисломолочные; сыворотка</w:t>
            </w:r>
            <w:proofErr w:type="gramEnd"/>
          </w:p>
        </w:tc>
      </w:tr>
      <w:tr w:rsidR="00750589" w:rsidTr="00750589">
        <w:trPr>
          <w:trHeight w:val="22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589" w:rsidRDefault="007505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Починковский</w:t>
            </w:r>
            <w:proofErr w:type="spellEnd"/>
            <w:r>
              <w:rPr>
                <w:lang w:eastAsia="en-US"/>
              </w:rPr>
              <w:t xml:space="preserve"> хлеб»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589" w:rsidRDefault="0075058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lang w:eastAsia="en-US"/>
              </w:rPr>
              <w:t>Хлебобулочные изделия длительного и недлительного хранения, печенье, пряники, торты</w:t>
            </w:r>
          </w:p>
        </w:tc>
      </w:tr>
      <w:tr w:rsidR="00750589" w:rsidTr="00750589">
        <w:trPr>
          <w:trHeight w:val="430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589" w:rsidRDefault="0075058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750589" w:rsidRDefault="0075058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589" w:rsidRDefault="007505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Сырятинский</w:t>
            </w:r>
            <w:proofErr w:type="spellEnd"/>
            <w:r>
              <w:rPr>
                <w:lang w:eastAsia="en-US"/>
              </w:rPr>
              <w:t xml:space="preserve"> крахмал»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589" w:rsidRDefault="0075058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Крахмал</w:t>
            </w:r>
          </w:p>
        </w:tc>
      </w:tr>
      <w:tr w:rsidR="00750589" w:rsidTr="00750589">
        <w:trPr>
          <w:trHeight w:val="209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589" w:rsidRDefault="007505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Починковские</w:t>
            </w:r>
            <w:proofErr w:type="spellEnd"/>
            <w:r>
              <w:rPr>
                <w:lang w:eastAsia="en-US"/>
              </w:rPr>
              <w:t xml:space="preserve"> сыры»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589" w:rsidRDefault="0075058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Молоко сырое, масло топленое, сыр косичка, обрат</w:t>
            </w:r>
          </w:p>
        </w:tc>
      </w:tr>
      <w:tr w:rsidR="00750589" w:rsidTr="00750589">
        <w:trPr>
          <w:trHeight w:val="22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589" w:rsidRDefault="007505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ООО «Энергия-Альфа»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589" w:rsidRDefault="0075058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Керамзит</w:t>
            </w:r>
          </w:p>
        </w:tc>
      </w:tr>
    </w:tbl>
    <w:p w:rsidR="00750589" w:rsidRDefault="00750589" w:rsidP="00750589">
      <w:pPr>
        <w:ind w:firstLine="720"/>
        <w:jc w:val="both"/>
      </w:pPr>
    </w:p>
    <w:p w:rsidR="00750589" w:rsidRDefault="00750589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Отгружено товаров собственного производства, выполнено работ и услуг собственными силами по крупным и средним предприятиям на сумму 2451,6 млн. руб., что составляет 96,4% к аналогичному периоду прошлого года.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 полному кругу организаций за 2020 год отгружено товаров собственного производства, выполнено работ и услуг на сумму 3472,55 млн. руб., что составляет 97,3% к аналогичному периоду прошлого года.</w:t>
      </w:r>
    </w:p>
    <w:p w:rsidR="00750589" w:rsidRDefault="00750589" w:rsidP="00750589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Увеличение объема отгруженной продукции в обрабатывающих производствах за январь-декабрь 2020 года к соответствующему периоду </w:t>
      </w:r>
      <w:r>
        <w:rPr>
          <w:sz w:val="28"/>
          <w:szCs w:val="28"/>
        </w:rPr>
        <w:lastRenderedPageBreak/>
        <w:t>предыдущего года наблюдается в ООО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хлеб (6,4%), ООО «</w:t>
      </w:r>
      <w:proofErr w:type="spellStart"/>
      <w:r>
        <w:rPr>
          <w:sz w:val="28"/>
          <w:szCs w:val="28"/>
        </w:rPr>
        <w:t>Сырятинский</w:t>
      </w:r>
      <w:proofErr w:type="spellEnd"/>
      <w:r>
        <w:rPr>
          <w:sz w:val="28"/>
          <w:szCs w:val="28"/>
        </w:rPr>
        <w:t xml:space="preserve"> крахмал» (21%), ООО «</w:t>
      </w:r>
      <w:proofErr w:type="spellStart"/>
      <w:r>
        <w:rPr>
          <w:sz w:val="28"/>
          <w:szCs w:val="28"/>
        </w:rPr>
        <w:t>Починковские</w:t>
      </w:r>
      <w:proofErr w:type="spellEnd"/>
      <w:r>
        <w:rPr>
          <w:sz w:val="28"/>
          <w:szCs w:val="28"/>
        </w:rPr>
        <w:t xml:space="preserve"> сыры» (11,1%).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50589" w:rsidRDefault="00750589" w:rsidP="00750589">
      <w:pPr>
        <w:widowControl/>
        <w:numPr>
          <w:ilvl w:val="1"/>
          <w:numId w:val="5"/>
        </w:num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1.2 Развитие малого бизнеса в производственной и непроизводственной сфере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округе работает 478 субъектов малого и среднего предпринимательства, включая ИП.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занятых в малом и среднем предпринимательстве от общего числа работников всех предприятий и организаций составляет 35,7%, рост наблюдается и как в результате проведенной сверки с </w:t>
      </w:r>
      <w:proofErr w:type="spellStart"/>
      <w:r>
        <w:rPr>
          <w:sz w:val="28"/>
          <w:szCs w:val="28"/>
        </w:rPr>
        <w:t>Нижегородстатом</w:t>
      </w:r>
      <w:proofErr w:type="spellEnd"/>
      <w:r>
        <w:rPr>
          <w:sz w:val="28"/>
          <w:szCs w:val="28"/>
        </w:rPr>
        <w:t>, Реестром субъектов малого и среднего предпринимательства на сайте ФНС, так и в результате небольшого роста численности, но на многих предприятиях округа.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района от 10.07.2015 г. №544 утверждена муниципальная программа «Развитие малого и среднего предпринимательства в </w:t>
      </w:r>
      <w:proofErr w:type="spellStart"/>
      <w:r>
        <w:rPr>
          <w:sz w:val="28"/>
          <w:szCs w:val="28"/>
        </w:rPr>
        <w:t>Починковском</w:t>
      </w:r>
      <w:proofErr w:type="spellEnd"/>
      <w:r>
        <w:rPr>
          <w:sz w:val="28"/>
          <w:szCs w:val="28"/>
        </w:rPr>
        <w:t xml:space="preserve"> муниципальном районе» на 2016-2021гг. На мероприятие «Оказание муниципальной поддержки в виде грантов – субсидии малым предприятиям на создание собственного дела в целях возмещения части затрат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связанных с началом </w:t>
      </w:r>
      <w:proofErr w:type="spellStart"/>
      <w:r>
        <w:rPr>
          <w:sz w:val="28"/>
          <w:szCs w:val="28"/>
        </w:rPr>
        <w:t>пердпринимательской</w:t>
      </w:r>
      <w:proofErr w:type="spellEnd"/>
      <w:r>
        <w:rPr>
          <w:sz w:val="28"/>
          <w:szCs w:val="28"/>
        </w:rPr>
        <w:t xml:space="preserve"> деятельности» было предусмотрено в бюджете 300 тыс.руб., но заявлений от предпринимательского сообщества не поступало. На возмещение затрат АНО «Центр развития предпринимательства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представленных документов, направлено за 2020 год 170 тысяч рублей.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района от 20.03.2019 №204 утверждён перечень муниципального имущества, предназначенного для передачи субъектам малого и среднего предпринимательства. В перечень включены четыре нежилых помещения и один земельный участок.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Торгово-закупочной деятельностью </w:t>
      </w:r>
      <w:proofErr w:type="gramStart"/>
      <w:r>
        <w:rPr>
          <w:sz w:val="28"/>
          <w:szCs w:val="28"/>
        </w:rPr>
        <w:t>заняты</w:t>
      </w:r>
      <w:proofErr w:type="gramEnd"/>
      <w:r>
        <w:rPr>
          <w:sz w:val="28"/>
          <w:szCs w:val="28"/>
        </w:rPr>
        <w:t xml:space="preserve"> 34% предпринимателей, грузоперевозками 22%, пассажирскими перевозками 10% предпринимателей. В области обрабатывающих производств заняты 5% предпринимателей, 7% в области строительства, 1% в области деятельности гостиниц и предприятий общественного питания, 3% предпринимателей заняты представлением парикмахерских услуг и прочими видами экономической деятельности заняты 18% предпринимателей.</w:t>
      </w:r>
    </w:p>
    <w:p w:rsidR="00750589" w:rsidRDefault="00750589" w:rsidP="00750589">
      <w:pPr>
        <w:autoSpaceDE w:val="0"/>
        <w:autoSpaceDN w:val="0"/>
        <w:adjustRightInd w:val="0"/>
        <w:jc w:val="both"/>
        <w:rPr>
          <w:iCs/>
        </w:rPr>
      </w:pPr>
      <w:r>
        <w:rPr>
          <w:bCs/>
        </w:rPr>
        <w:t xml:space="preserve"> </w:t>
      </w:r>
    </w:p>
    <w:p w:rsidR="00750589" w:rsidRDefault="00750589" w:rsidP="00750589">
      <w:pPr>
        <w:pStyle w:val="a5"/>
        <w:ind w:left="0" w:firstLine="567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1.3 Развития агропромышленного комплекса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Сельское хозяйство округа представлено 10-ю действующими сельхозпредприятиями и 2 вновь образованными (ООО «</w:t>
      </w:r>
      <w:proofErr w:type="spellStart"/>
      <w:r>
        <w:rPr>
          <w:sz w:val="28"/>
          <w:szCs w:val="28"/>
        </w:rPr>
        <w:t>Ярд-Агро</w:t>
      </w:r>
      <w:proofErr w:type="spellEnd"/>
      <w:r>
        <w:rPr>
          <w:sz w:val="28"/>
          <w:szCs w:val="28"/>
        </w:rPr>
        <w:t>» и ООО «</w:t>
      </w:r>
      <w:proofErr w:type="spellStart"/>
      <w:r>
        <w:rPr>
          <w:sz w:val="28"/>
          <w:szCs w:val="28"/>
        </w:rPr>
        <w:t>Сирус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>», которое в 2020 году не вошли в перечень сельхозпредприятий, получивших поддержки всех видов из федерального и областного бюджетов).</w:t>
      </w:r>
      <w:proofErr w:type="gramEnd"/>
      <w:r>
        <w:rPr>
          <w:sz w:val="28"/>
          <w:szCs w:val="28"/>
        </w:rPr>
        <w:t xml:space="preserve"> Всего836 человек работающих (в 2019 году 769 человек), на их долю приходится 82,6% (1582 млн. руб.) сельскохозяйственного производства. В округе действуют11 крестьянско-фермерских хозяйств, на долю которых приходится 2,1% (39,3 млн. руб.)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прибыльных сельхозпредприятий в 2020 году составило 10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единиц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1 хозяйство больше, чем в прошлом году.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сельхозугодий 108,9 тыс.га. В общем районном отраслевом объеме отгрузка сельскохозяйственной продукции составляет 22,3% или 938,22 млн. рублей.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2020 году сельскохозяйственными предприятиями округа произведено валовой продукции на сумму 1601,1 млн. руб., что составляет к уровню 2019 года 127,6%. В животноводстве произведено продукции на сумму 860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600 тысяч рублей, что составляет к уровню 2019 года 115,9% . В растениеводстве объем производства составил 740 млн.500 тысяч руб. или 144,7 % к уровню 2019 года.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Default="00750589" w:rsidP="00750589">
      <w:pPr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1.4.Анализ инвестиционной ситуации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Наибольшую долю в общем объеме инвестиций занимают инвестиции по виду деятельности «Сельское хозяйство, охота и лесное хозяйство». Средства были направлены на строительство и реконструкцию коровников, приобретение основных средств и перевод скота в основное стадо.</w:t>
      </w:r>
    </w:p>
    <w:p w:rsidR="00750589" w:rsidRDefault="00750589" w:rsidP="00750589">
      <w:pPr>
        <w:pStyle w:val="22"/>
        <w:tabs>
          <w:tab w:val="left" w:pos="993"/>
        </w:tabs>
        <w:spacing w:before="60" w:after="60"/>
        <w:ind w:right="38" w:firstLine="567"/>
        <w:rPr>
          <w:sz w:val="28"/>
          <w:szCs w:val="28"/>
        </w:rPr>
      </w:pPr>
      <w:r>
        <w:rPr>
          <w:sz w:val="28"/>
          <w:szCs w:val="28"/>
        </w:rPr>
        <w:t>За 2020 год объем инвестиций в основной капитал (за исключением бюджетных средств) по полному округу составил 825 млн. 870 тысяч рублей, что составляет к уровню 2019 года 99,7 % . Объём инвестиций всего по округу с учётом бюджетных средств составил 35,1% к уровню прошлого года. Это связано с тем, что в 2019 году был реализован крупный проект по строительству животноводческого комплекса в ООО «Восток» на сумму 767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сельском хозяйстве наблюдался рост инвестиций у СПК «Красный пахарь» на 150%, у СПК «Колхоз имени Ленина» на 180%, у СПК «</w:t>
      </w:r>
      <w:proofErr w:type="spellStart"/>
      <w:r>
        <w:rPr>
          <w:sz w:val="28"/>
          <w:szCs w:val="28"/>
        </w:rPr>
        <w:t>Криушинский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136%.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Ведутся работы по оформлению земель для строительства животноводческого комплекса в ООО «</w:t>
      </w:r>
      <w:proofErr w:type="spellStart"/>
      <w:r>
        <w:rPr>
          <w:sz w:val="28"/>
          <w:szCs w:val="28"/>
        </w:rPr>
        <w:t>Агорофирма</w:t>
      </w:r>
      <w:proofErr w:type="spellEnd"/>
      <w:r>
        <w:rPr>
          <w:sz w:val="28"/>
          <w:szCs w:val="28"/>
        </w:rPr>
        <w:t xml:space="preserve"> «Колос» с. Никитино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района.</w:t>
      </w:r>
      <w:proofErr w:type="gramEnd"/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ООО «</w:t>
      </w:r>
      <w:proofErr w:type="spellStart"/>
      <w:r>
        <w:rPr>
          <w:sz w:val="28"/>
          <w:szCs w:val="28"/>
        </w:rPr>
        <w:t>Починковские</w:t>
      </w:r>
      <w:proofErr w:type="spellEnd"/>
      <w:r>
        <w:rPr>
          <w:sz w:val="28"/>
          <w:szCs w:val="28"/>
        </w:rPr>
        <w:t xml:space="preserve"> сыры» освоено капвложений в развитие производства на сумму 17 млн. рублей, что в полторы тысячи раз больше, чем в 2019 году.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индивидуальным предпринимателем Петрякова М.А. введено в эксплуатацию и сдано в аренду здание для сетевого магазина «Пятерочка» с. Починки, ул. Заречная, инвестиции составили 7 млн. рублей.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2020 году был обновлен и размещен на сайте администрации </w:t>
      </w:r>
      <w:proofErr w:type="spellStart"/>
      <w:r>
        <w:rPr>
          <w:sz w:val="28"/>
          <w:szCs w:val="28"/>
        </w:rPr>
        <w:t>инвестпаспорт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округа, в котором дано подробное описание трёх инвестиционных площадок: </w:t>
      </w:r>
      <w:r>
        <w:rPr>
          <w:bCs/>
          <w:sz w:val="28"/>
          <w:szCs w:val="28"/>
        </w:rPr>
        <w:t xml:space="preserve">«Зеленая инвестиционная площадка» по адресу: Нижегородская область, </w:t>
      </w:r>
      <w:proofErr w:type="spellStart"/>
      <w:r>
        <w:rPr>
          <w:bCs/>
          <w:sz w:val="28"/>
          <w:szCs w:val="28"/>
        </w:rPr>
        <w:t>Починковский</w:t>
      </w:r>
      <w:proofErr w:type="spellEnd"/>
      <w:r>
        <w:rPr>
          <w:bCs/>
          <w:sz w:val="28"/>
          <w:szCs w:val="28"/>
        </w:rPr>
        <w:t xml:space="preserve"> район, в 300 м западнее </w:t>
      </w:r>
      <w:proofErr w:type="spellStart"/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рзинка</w:t>
      </w:r>
      <w:proofErr w:type="spellEnd"/>
      <w:r>
        <w:rPr>
          <w:bCs/>
          <w:sz w:val="28"/>
          <w:szCs w:val="28"/>
        </w:rPr>
        <w:t xml:space="preserve">; «Зеленая инвестиционная площадка» по адресу: Нижегородская область, </w:t>
      </w:r>
      <w:proofErr w:type="spellStart"/>
      <w:r>
        <w:rPr>
          <w:bCs/>
          <w:sz w:val="28"/>
          <w:szCs w:val="28"/>
        </w:rPr>
        <w:t>Починковский</w:t>
      </w:r>
      <w:proofErr w:type="spellEnd"/>
      <w:r>
        <w:rPr>
          <w:bCs/>
          <w:sz w:val="28"/>
          <w:szCs w:val="28"/>
        </w:rPr>
        <w:t xml:space="preserve"> район, пос. </w:t>
      </w:r>
      <w:proofErr w:type="spellStart"/>
      <w:r>
        <w:rPr>
          <w:bCs/>
          <w:sz w:val="28"/>
          <w:szCs w:val="28"/>
        </w:rPr>
        <w:t>Ужовка</w:t>
      </w:r>
      <w:proofErr w:type="spellEnd"/>
      <w:r>
        <w:rPr>
          <w:bCs/>
          <w:sz w:val="28"/>
          <w:szCs w:val="28"/>
        </w:rPr>
        <w:t>, ул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алинина, д.3; инвестиционная площадка по улице Березовая.</w:t>
      </w:r>
    </w:p>
    <w:p w:rsidR="00750589" w:rsidRDefault="00750589" w:rsidP="00750589">
      <w:pPr>
        <w:pStyle w:val="ab"/>
        <w:ind w:firstLine="567"/>
        <w:jc w:val="both"/>
        <w:rPr>
          <w:bCs/>
          <w:sz w:val="28"/>
          <w:szCs w:val="28"/>
        </w:rPr>
      </w:pPr>
    </w:p>
    <w:p w:rsidR="00750589" w:rsidRDefault="00750589" w:rsidP="00750589">
      <w:pPr>
        <w:pStyle w:val="ab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П. Прогноз развития реального сектора экономики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муниципального округа.</w:t>
      </w:r>
    </w:p>
    <w:p w:rsidR="00750589" w:rsidRDefault="00750589" w:rsidP="00750589">
      <w:pPr>
        <w:pStyle w:val="ab"/>
        <w:ind w:firstLine="567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2.1 Цели, задачи и приоритеты развития округа на прогнозируемый период</w:t>
      </w:r>
    </w:p>
    <w:p w:rsidR="00750589" w:rsidRDefault="00750589" w:rsidP="00750589">
      <w:pPr>
        <w:pStyle w:val="ab"/>
        <w:ind w:firstLine="567"/>
        <w:jc w:val="both"/>
        <w:rPr>
          <w:bCs/>
          <w:sz w:val="28"/>
          <w:szCs w:val="28"/>
          <w:u w:val="single"/>
        </w:rPr>
      </w:pPr>
    </w:p>
    <w:p w:rsidR="00750589" w:rsidRDefault="00750589" w:rsidP="00750589">
      <w:pPr>
        <w:pStyle w:val="ab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Приоритетным направлением в развитии района является решение задач направленных на сохранение и развитие производственной базы промышленных предприяти</w:t>
      </w:r>
      <w:proofErr w:type="gramStart"/>
      <w:r>
        <w:rPr>
          <w:b w:val="0"/>
          <w:bCs/>
          <w:sz w:val="28"/>
          <w:szCs w:val="28"/>
        </w:rPr>
        <w:t>й(</w:t>
      </w:r>
      <w:proofErr w:type="gramEnd"/>
      <w:r>
        <w:rPr>
          <w:b w:val="0"/>
          <w:bCs/>
          <w:sz w:val="28"/>
          <w:szCs w:val="28"/>
        </w:rPr>
        <w:t>АО «МСЗ «</w:t>
      </w:r>
      <w:proofErr w:type="spellStart"/>
      <w:r>
        <w:rPr>
          <w:b w:val="0"/>
          <w:bCs/>
          <w:sz w:val="28"/>
          <w:szCs w:val="28"/>
        </w:rPr>
        <w:t>Починковский</w:t>
      </w:r>
      <w:proofErr w:type="spellEnd"/>
      <w:r>
        <w:rPr>
          <w:b w:val="0"/>
          <w:bCs/>
          <w:sz w:val="28"/>
          <w:szCs w:val="28"/>
        </w:rPr>
        <w:t>», ООО «</w:t>
      </w:r>
      <w:proofErr w:type="spellStart"/>
      <w:r>
        <w:rPr>
          <w:b w:val="0"/>
          <w:bCs/>
          <w:sz w:val="28"/>
          <w:szCs w:val="28"/>
        </w:rPr>
        <w:t>Починковский</w:t>
      </w:r>
      <w:proofErr w:type="spellEnd"/>
      <w:r>
        <w:rPr>
          <w:b w:val="0"/>
          <w:bCs/>
          <w:sz w:val="28"/>
          <w:szCs w:val="28"/>
        </w:rPr>
        <w:t xml:space="preserve"> хлеб», ООО «</w:t>
      </w:r>
      <w:proofErr w:type="spellStart"/>
      <w:r>
        <w:rPr>
          <w:b w:val="0"/>
          <w:bCs/>
          <w:sz w:val="28"/>
          <w:szCs w:val="28"/>
        </w:rPr>
        <w:t>Сырятинский</w:t>
      </w:r>
      <w:proofErr w:type="spellEnd"/>
      <w:r>
        <w:rPr>
          <w:b w:val="0"/>
          <w:bCs/>
          <w:sz w:val="28"/>
          <w:szCs w:val="28"/>
        </w:rPr>
        <w:t xml:space="preserve"> крахмал», ООО «</w:t>
      </w:r>
      <w:proofErr w:type="spellStart"/>
      <w:r>
        <w:rPr>
          <w:b w:val="0"/>
          <w:bCs/>
          <w:sz w:val="28"/>
          <w:szCs w:val="28"/>
        </w:rPr>
        <w:t>Амил</w:t>
      </w:r>
      <w:proofErr w:type="spellEnd"/>
      <w:r>
        <w:rPr>
          <w:b w:val="0"/>
          <w:bCs/>
          <w:sz w:val="28"/>
          <w:szCs w:val="28"/>
        </w:rPr>
        <w:t>» , ООО «</w:t>
      </w:r>
      <w:proofErr w:type="spellStart"/>
      <w:r>
        <w:rPr>
          <w:b w:val="0"/>
          <w:bCs/>
          <w:sz w:val="28"/>
          <w:szCs w:val="28"/>
        </w:rPr>
        <w:t>Починковские</w:t>
      </w:r>
      <w:proofErr w:type="spellEnd"/>
      <w:r>
        <w:rPr>
          <w:b w:val="0"/>
          <w:bCs/>
          <w:sz w:val="28"/>
          <w:szCs w:val="28"/>
        </w:rPr>
        <w:t xml:space="preserve"> сыры») и предприятий сельскохозяйственного производства (строительство и реконструкция животноводческих помещений, модернизация оборудования, увеличение посевных площадей, повышение урожайности зерновых культур с </w:t>
      </w:r>
      <w:r>
        <w:rPr>
          <w:b w:val="0"/>
          <w:bCs/>
          <w:sz w:val="28"/>
          <w:szCs w:val="28"/>
        </w:rPr>
        <w:lastRenderedPageBreak/>
        <w:t>применением передовых технологий), развития ООО «Восток»; увеличение ассортимента вырабатываемой продукции с повышением ее качества.</w:t>
      </w:r>
    </w:p>
    <w:p w:rsidR="00750589" w:rsidRDefault="00750589" w:rsidP="00750589">
      <w:pPr>
        <w:pStyle w:val="ab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Приоритеты развития территории на прогнозируемый период- это создание условий для привлечения инвестиций (строительство производственных цехов ООО «</w:t>
      </w:r>
      <w:proofErr w:type="spellStart"/>
      <w:r>
        <w:rPr>
          <w:b w:val="0"/>
          <w:bCs/>
          <w:sz w:val="28"/>
          <w:szCs w:val="28"/>
        </w:rPr>
        <w:t>Починковские</w:t>
      </w:r>
      <w:proofErr w:type="spellEnd"/>
      <w:r>
        <w:rPr>
          <w:b w:val="0"/>
          <w:bCs/>
          <w:sz w:val="28"/>
          <w:szCs w:val="28"/>
        </w:rPr>
        <w:t xml:space="preserve"> сыры», модернизация оборудования АО МСЗ «</w:t>
      </w:r>
      <w:proofErr w:type="spellStart"/>
      <w:r>
        <w:rPr>
          <w:b w:val="0"/>
          <w:bCs/>
          <w:sz w:val="28"/>
          <w:szCs w:val="28"/>
        </w:rPr>
        <w:t>Починковский</w:t>
      </w:r>
      <w:proofErr w:type="spellEnd"/>
      <w:r>
        <w:rPr>
          <w:b w:val="0"/>
          <w:bCs/>
          <w:sz w:val="28"/>
          <w:szCs w:val="28"/>
        </w:rPr>
        <w:t xml:space="preserve">», строительство и реконструкция животноводческих помещений, модернизация оборудования сельскохозяйственными предприятиями), развитие малого предпринимательства (работа по созданию и формированию ИП в направлении </w:t>
      </w:r>
      <w:proofErr w:type="spellStart"/>
      <w:r>
        <w:rPr>
          <w:b w:val="0"/>
          <w:bCs/>
          <w:sz w:val="28"/>
          <w:szCs w:val="28"/>
        </w:rPr>
        <w:t>самозанятости</w:t>
      </w:r>
      <w:proofErr w:type="spellEnd"/>
      <w:r>
        <w:rPr>
          <w:b w:val="0"/>
          <w:bCs/>
          <w:sz w:val="28"/>
          <w:szCs w:val="28"/>
        </w:rPr>
        <w:t xml:space="preserve"> совместно с ЦЗН ), повышение уровня бюджетного обеспечения</w:t>
      </w:r>
      <w:proofErr w:type="gramStart"/>
      <w:r>
        <w:rPr>
          <w:b w:val="0"/>
          <w:bCs/>
          <w:sz w:val="28"/>
          <w:szCs w:val="28"/>
        </w:rPr>
        <w:t xml:space="preserve"> ,</w:t>
      </w:r>
      <w:proofErr w:type="gramEnd"/>
      <w:r>
        <w:rPr>
          <w:b w:val="0"/>
          <w:bCs/>
          <w:sz w:val="28"/>
          <w:szCs w:val="28"/>
        </w:rPr>
        <w:t xml:space="preserve"> ремонт и строительство дорог, оздоровление окружающей среды.</w:t>
      </w:r>
    </w:p>
    <w:p w:rsidR="00750589" w:rsidRDefault="00750589" w:rsidP="00750589">
      <w:pPr>
        <w:pStyle w:val="ab"/>
        <w:ind w:firstLine="567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2.2. Характеристика динамики основных показателей развития реального сектора экономики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Объем отгрузки товаров собственного производства, выполнения работ, услуг собственными силами</w:t>
      </w:r>
      <w:r>
        <w:rPr>
          <w:sz w:val="28"/>
          <w:szCs w:val="28"/>
        </w:rPr>
        <w:t xml:space="preserve"> по полному кругу предприятий за 2020 год составил 3472,55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темп роста к 2019 году 97,3%. А выполнение прогнозного показателя составило 115%. Так как в 2021 году предполагается стабильная работа предприятий округа, то оценка 2021 года дана в соответствии с основными параметрами прогноза социально-экономического развития Нижегородской области на среднесрочный период в сумме 3776,5 млн. руб., что составит 108,8% к уровню 2020 года.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Рост планируется за счёт увеличения отгрузки АО «</w:t>
      </w:r>
      <w:proofErr w:type="spellStart"/>
      <w:r>
        <w:rPr>
          <w:bCs/>
          <w:sz w:val="28"/>
          <w:szCs w:val="28"/>
        </w:rPr>
        <w:t>Маслосырзавод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Починковский</w:t>
      </w:r>
      <w:proofErr w:type="spellEnd"/>
      <w:r>
        <w:rPr>
          <w:bCs/>
          <w:sz w:val="28"/>
          <w:szCs w:val="28"/>
        </w:rPr>
        <w:t>», ООО «</w:t>
      </w:r>
      <w:proofErr w:type="spellStart"/>
      <w:r>
        <w:rPr>
          <w:bCs/>
          <w:sz w:val="28"/>
          <w:szCs w:val="28"/>
        </w:rPr>
        <w:t>Амил</w:t>
      </w:r>
      <w:proofErr w:type="spellEnd"/>
      <w:r>
        <w:rPr>
          <w:bCs/>
          <w:sz w:val="28"/>
          <w:szCs w:val="28"/>
        </w:rPr>
        <w:t>», ООО «</w:t>
      </w:r>
      <w:proofErr w:type="spellStart"/>
      <w:r>
        <w:rPr>
          <w:bCs/>
          <w:sz w:val="28"/>
          <w:szCs w:val="28"/>
        </w:rPr>
        <w:t>Сырятинский</w:t>
      </w:r>
      <w:proofErr w:type="spellEnd"/>
      <w:r>
        <w:rPr>
          <w:bCs/>
          <w:sz w:val="28"/>
          <w:szCs w:val="28"/>
        </w:rPr>
        <w:t xml:space="preserve"> крахмал», ООО «</w:t>
      </w:r>
      <w:proofErr w:type="spellStart"/>
      <w:r>
        <w:rPr>
          <w:bCs/>
          <w:sz w:val="28"/>
          <w:szCs w:val="28"/>
        </w:rPr>
        <w:t>Порчинковские</w:t>
      </w:r>
      <w:proofErr w:type="spellEnd"/>
      <w:r>
        <w:rPr>
          <w:bCs/>
          <w:sz w:val="28"/>
          <w:szCs w:val="28"/>
        </w:rPr>
        <w:t xml:space="preserve"> сыры» и развития сельскохозяйственного предприятия ООО «Восток». Перспектива роста есть </w:t>
      </w:r>
      <w:proofErr w:type="gramStart"/>
      <w:r>
        <w:rPr>
          <w:bCs/>
          <w:sz w:val="28"/>
          <w:szCs w:val="28"/>
        </w:rPr>
        <w:t>-э</w:t>
      </w:r>
      <w:proofErr w:type="gramEnd"/>
      <w:r>
        <w:rPr>
          <w:bCs/>
          <w:sz w:val="28"/>
          <w:szCs w:val="28"/>
        </w:rPr>
        <w:t>то сохранение до конца текущего года благоприятного развития ситуации в действующих отраслях экономики, сохранение темпов роста производства.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 на 2022год</w:t>
      </w:r>
      <w:r>
        <w:rPr>
          <w:bCs/>
          <w:sz w:val="28"/>
          <w:szCs w:val="28"/>
        </w:rPr>
        <w:t xml:space="preserve"> предусмотрен с ростом к ожидаемому выполнению 2021 года на 6,8% в действующих ценах по полному кругу и на 6,8 % по крупным и средним предприятиям.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 по объему отгрузки рассчитан в соответствии с методическими рекомендациями министерства экономического развития и инвестиций. Основой для развития экономики будет: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-повышение уровня производительности труда в промышленности и сельском хозяйстве, модернизация производства;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развитие инвестиционной привлекательности территории для создания новых производств и повышение занятости населения на производстве;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-снижение издержек производства и укрепление финансово-экономического состояния предприятий;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увеличение объемов продаж.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негативным факторам в этой сфере можно отнести постоянно растущие тарифы на энергоносители, ограниченные рынки сбыта продукции.</w:t>
      </w:r>
    </w:p>
    <w:p w:rsidR="00750589" w:rsidRDefault="00750589" w:rsidP="00750589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750589" w:rsidRDefault="00750589" w:rsidP="00750589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Динамика основных показателей развития реального сектора экономики</w:t>
      </w:r>
    </w:p>
    <w:p w:rsidR="00750589" w:rsidRDefault="00750589" w:rsidP="00750589">
      <w:pPr>
        <w:jc w:val="both"/>
        <w:rPr>
          <w:bCs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709"/>
        <w:gridCol w:w="994"/>
        <w:gridCol w:w="992"/>
        <w:gridCol w:w="992"/>
        <w:gridCol w:w="992"/>
        <w:gridCol w:w="993"/>
        <w:gridCol w:w="850"/>
        <w:gridCol w:w="1134"/>
        <w:gridCol w:w="851"/>
        <w:gridCol w:w="708"/>
      </w:tblGrid>
      <w:tr w:rsidR="00750589" w:rsidTr="00750589">
        <w:trPr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Ед. </w:t>
            </w:r>
            <w:proofErr w:type="spellStart"/>
            <w:r>
              <w:rPr>
                <w:b/>
                <w:bCs/>
                <w:lang w:eastAsia="en-US"/>
              </w:rPr>
              <w:t>изм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Темп роста факта 2020 к 2019,%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Оценка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Темп роста оценки 2021 к факту </w:t>
            </w:r>
            <w:r>
              <w:rPr>
                <w:b/>
                <w:bCs/>
                <w:lang w:eastAsia="en-US"/>
              </w:rPr>
              <w:lastRenderedPageBreak/>
              <w:t>2019, %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Прогноз на 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Темп роста 2022 к </w:t>
            </w:r>
            <w:r>
              <w:rPr>
                <w:b/>
                <w:bCs/>
                <w:lang w:eastAsia="en-US"/>
              </w:rPr>
              <w:lastRenderedPageBreak/>
              <w:t>2021</w:t>
            </w:r>
          </w:p>
        </w:tc>
      </w:tr>
      <w:tr w:rsidR="00750589" w:rsidTr="00750589">
        <w:trPr>
          <w:trHeight w:val="51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Отгрузка товаров собственного производства по полному кругу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Млн</w:t>
            </w:r>
            <w:proofErr w:type="gramStart"/>
            <w:r>
              <w:rPr>
                <w:bCs/>
                <w:lang w:eastAsia="en-US"/>
              </w:rPr>
              <w:t>.р</w:t>
            </w:r>
            <w:proofErr w:type="gramEnd"/>
            <w:r>
              <w:rPr>
                <w:bCs/>
                <w:lang w:eastAsia="en-US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2233,51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3567,53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3472,55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4033,7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106,8</w:t>
            </w:r>
          </w:p>
        </w:tc>
      </w:tr>
      <w:tr w:rsidR="00750589" w:rsidTr="00750589">
        <w:trPr>
          <w:trHeight w:val="2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Прибыль прибыльных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Млн</w:t>
            </w:r>
            <w:proofErr w:type="gramStart"/>
            <w:r>
              <w:rPr>
                <w:bCs/>
                <w:lang w:eastAsia="en-US"/>
              </w:rPr>
              <w:t>.р</w:t>
            </w:r>
            <w:proofErr w:type="gramEnd"/>
            <w:r>
              <w:rPr>
                <w:bCs/>
                <w:lang w:eastAsia="en-US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107,1</w:t>
            </w:r>
          </w:p>
        </w:tc>
      </w:tr>
      <w:tr w:rsidR="00750589" w:rsidTr="00750589">
        <w:trPr>
          <w:trHeight w:val="2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Млн</w:t>
            </w:r>
            <w:proofErr w:type="gramStart"/>
            <w:r>
              <w:rPr>
                <w:bCs/>
                <w:lang w:eastAsia="en-US"/>
              </w:rPr>
              <w:t>.р</w:t>
            </w:r>
            <w:proofErr w:type="gramEnd"/>
            <w:r>
              <w:rPr>
                <w:bCs/>
                <w:lang w:eastAsia="en-US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2304,06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2580,97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2730,34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3162,8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107</w:t>
            </w:r>
          </w:p>
        </w:tc>
      </w:tr>
      <w:tr w:rsidR="00750589" w:rsidTr="00750589">
        <w:trPr>
          <w:trHeight w:val="2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Средняя 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22920,5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24380,6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27744,2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32945,8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109,1</w:t>
            </w:r>
          </w:p>
        </w:tc>
      </w:tr>
      <w:tr w:rsidR="00750589" w:rsidTr="00750589">
        <w:trPr>
          <w:trHeight w:val="2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Товарооборот без учета сокрытия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Млн</w:t>
            </w:r>
            <w:proofErr w:type="gramStart"/>
            <w:r>
              <w:rPr>
                <w:bCs/>
                <w:lang w:eastAsia="en-US"/>
              </w:rPr>
              <w:t>.р</w:t>
            </w:r>
            <w:proofErr w:type="gramEnd"/>
            <w:r>
              <w:rPr>
                <w:bCs/>
                <w:lang w:eastAsia="en-US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3107,48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3468,45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3701,11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106,7</w:t>
            </w:r>
          </w:p>
        </w:tc>
      </w:tr>
    </w:tbl>
    <w:p w:rsidR="00750589" w:rsidRDefault="00750589" w:rsidP="00750589">
      <w:pPr>
        <w:ind w:firstLine="567"/>
        <w:jc w:val="both"/>
        <w:rPr>
          <w:bCs/>
          <w:sz w:val="28"/>
          <w:szCs w:val="28"/>
        </w:rPr>
      </w:pPr>
    </w:p>
    <w:p w:rsidR="00750589" w:rsidRDefault="00750589" w:rsidP="00750589">
      <w:pPr>
        <w:pStyle w:val="ab"/>
        <w:ind w:firstLine="567"/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Починковский</w:t>
      </w:r>
      <w:proofErr w:type="spellEnd"/>
      <w:r>
        <w:rPr>
          <w:b w:val="0"/>
          <w:bCs/>
          <w:sz w:val="28"/>
          <w:szCs w:val="28"/>
        </w:rPr>
        <w:t xml:space="preserve"> муниципальный округ участвует в Региональных проектах, реализуемых в рамках Национальных проектов</w:t>
      </w:r>
      <w:proofErr w:type="gramStart"/>
      <w:r>
        <w:rPr>
          <w:b w:val="0"/>
          <w:bCs/>
          <w:sz w:val="28"/>
          <w:szCs w:val="28"/>
        </w:rPr>
        <w:t xml:space="preserve"> :</w:t>
      </w:r>
      <w:proofErr w:type="gramEnd"/>
    </w:p>
    <w:p w:rsidR="00750589" w:rsidRDefault="00750589" w:rsidP="00750589">
      <w:pPr>
        <w:pStyle w:val="ab"/>
        <w:ind w:firstLine="567"/>
        <w:jc w:val="both"/>
        <w:rPr>
          <w:b w:val="0"/>
          <w:bCs/>
          <w:sz w:val="28"/>
          <w:szCs w:val="28"/>
        </w:rPr>
      </w:pPr>
    </w:p>
    <w:p w:rsidR="00750589" w:rsidRDefault="00750589" w:rsidP="00750589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«Образование»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региональный проект «Цифровая образовательная среда». </w:t>
      </w:r>
      <w:r>
        <w:rPr>
          <w:rFonts w:ascii="Times New Roman" w:hAnsi="Times New Roman"/>
          <w:sz w:val="28"/>
          <w:szCs w:val="28"/>
        </w:rPr>
        <w:t xml:space="preserve">Мероприятия: развитие информационной инфраструктуры, ассигнования из регионального бюджета 513 тыс. рублей. В рамках проекта «Современная школа» поступило из регионального бюджета 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612 тысяч рублей.</w:t>
      </w:r>
    </w:p>
    <w:p w:rsidR="00750589" w:rsidRDefault="00750589" w:rsidP="00750589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«Экология»</w:t>
      </w:r>
      <w:r>
        <w:rPr>
          <w:rFonts w:ascii="Times New Roman" w:hAnsi="Times New Roman"/>
          <w:sz w:val="28"/>
          <w:szCs w:val="28"/>
        </w:rPr>
        <w:t xml:space="preserve"> - региональный проект «Оздоровление Волги», мероприятия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Разработка проектно-сметной документации по объекту: «Канализационные очистные сооружения производительностью 1800 м. куб. в сутки подводящим и отводящими коллекторами, расположенные в с. Починки»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Кассовое исполнение 8 млн. 940 тыс. рублей.</w:t>
      </w:r>
    </w:p>
    <w:p w:rsidR="00750589" w:rsidRDefault="00750589" w:rsidP="00750589">
      <w:pPr>
        <w:pStyle w:val="ae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-«Жилье и городская среда»</w:t>
      </w:r>
      <w:r>
        <w:rPr>
          <w:rFonts w:ascii="Times New Roman" w:hAnsi="Times New Roman"/>
          <w:bCs/>
          <w:sz w:val="28"/>
          <w:szCs w:val="28"/>
        </w:rPr>
        <w:t xml:space="preserve"> - региональный проект «Формирование комфортной городской среды», мероприятия: </w:t>
      </w:r>
      <w:r>
        <w:rPr>
          <w:rFonts w:ascii="Times New Roman" w:hAnsi="Times New Roman"/>
          <w:sz w:val="28"/>
          <w:szCs w:val="28"/>
        </w:rPr>
        <w:t xml:space="preserve">«Благоустройство парка и центральной площади с. Наруксово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области».</w:t>
      </w:r>
      <w:r>
        <w:rPr>
          <w:rFonts w:ascii="Times New Roman" w:hAnsi="Times New Roman"/>
          <w:bCs/>
          <w:sz w:val="28"/>
          <w:szCs w:val="28"/>
        </w:rPr>
        <w:t xml:space="preserve"> Кассовое исполнение 7 млн. 554 тысячи рублей.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2020 году был разработан инвестиционный план </w:t>
      </w:r>
      <w:proofErr w:type="spellStart"/>
      <w:r>
        <w:rPr>
          <w:bCs/>
          <w:iCs/>
          <w:sz w:val="28"/>
          <w:szCs w:val="28"/>
        </w:rPr>
        <w:t>Починковского</w:t>
      </w:r>
      <w:proofErr w:type="spellEnd"/>
      <w:r>
        <w:rPr>
          <w:bCs/>
          <w:iCs/>
          <w:sz w:val="28"/>
          <w:szCs w:val="28"/>
        </w:rPr>
        <w:t xml:space="preserve"> округа на 2020-2024 годы, утверждённый постановлением администрации </w:t>
      </w:r>
      <w:proofErr w:type="spellStart"/>
      <w:r>
        <w:rPr>
          <w:bCs/>
          <w:iCs/>
          <w:sz w:val="28"/>
          <w:szCs w:val="28"/>
        </w:rPr>
        <w:t>Починковского</w:t>
      </w:r>
      <w:proofErr w:type="spellEnd"/>
      <w:r>
        <w:rPr>
          <w:bCs/>
          <w:iCs/>
          <w:sz w:val="28"/>
          <w:szCs w:val="28"/>
        </w:rPr>
        <w:t xml:space="preserve"> муниципального района от 28.05.2021 №674, общий объём инвестиций по проектной</w:t>
      </w:r>
      <w:r>
        <w:rPr>
          <w:bCs/>
          <w:iCs/>
          <w:sz w:val="28"/>
          <w:szCs w:val="28"/>
        </w:rPr>
        <w:tab/>
        <w:t xml:space="preserve"> деятельности составит 7 млрд. 510 млн. рублей: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2020 год - 826 млн. рублей;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2021 год - 1292 млн. рублей,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2022 год - 1387 млн. рублей,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2023 год - 1514 млн. рублей,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2024 год - 1518 млн. рублей.</w:t>
      </w:r>
    </w:p>
    <w:p w:rsidR="00750589" w:rsidRDefault="00750589" w:rsidP="00750589">
      <w:pPr>
        <w:pStyle w:val="ab"/>
        <w:ind w:firstLine="567"/>
        <w:jc w:val="both"/>
        <w:rPr>
          <w:b w:val="0"/>
          <w:bCs/>
          <w:sz w:val="28"/>
          <w:szCs w:val="28"/>
        </w:rPr>
      </w:pPr>
    </w:p>
    <w:p w:rsidR="00750589" w:rsidRDefault="00750589" w:rsidP="00750589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Успешная реализация региональных проектов повлияет на выполнение прогнозных показателей социально-экономического развития района.</w:t>
      </w:r>
    </w:p>
    <w:p w:rsidR="00750589" w:rsidRDefault="00750589" w:rsidP="00750589">
      <w:pPr>
        <w:ind w:firstLine="567"/>
        <w:jc w:val="both"/>
        <w:rPr>
          <w:bCs/>
          <w:sz w:val="28"/>
          <w:szCs w:val="28"/>
        </w:rPr>
      </w:pPr>
    </w:p>
    <w:p w:rsidR="00750589" w:rsidRDefault="00750589" w:rsidP="00750589">
      <w:pPr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2.3 Влияние развития реального сектора экономики на социальные </w:t>
      </w:r>
      <w:r>
        <w:rPr>
          <w:b/>
          <w:bCs/>
          <w:sz w:val="28"/>
          <w:szCs w:val="28"/>
          <w:u w:val="single"/>
        </w:rPr>
        <w:lastRenderedPageBreak/>
        <w:t>процессы в муниципальном районе</w:t>
      </w:r>
    </w:p>
    <w:p w:rsidR="00750589" w:rsidRDefault="00750589" w:rsidP="00750589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750589" w:rsidRDefault="00750589" w:rsidP="0075058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реального сектора экономики оказывает положительное воздействие на социальные процессы в округе (рост заработной платы работающих, увеличение поступлений налогов в бюджет области и района, создание новых рабочих мест, развитие объектов социальной инфраструктуры).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доход населения округа по всем источникам составил 5,7 млрд. рублей, рост к 2019 году составил 5,5%. Среднедушевой доход населения за год возрос на 5,2 % и составил в 2020 году 17 тысяч рублей на человека в месяц.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Максимальную долю в доходах населения составляют заработная плата 48% и пенсии 29,2% , </w:t>
      </w:r>
      <w:proofErr w:type="spellStart"/>
      <w:r>
        <w:rPr>
          <w:sz w:val="28"/>
          <w:szCs w:val="28"/>
        </w:rPr>
        <w:t>соцвыплаты</w:t>
      </w:r>
      <w:proofErr w:type="spellEnd"/>
      <w:r>
        <w:rPr>
          <w:sz w:val="28"/>
          <w:szCs w:val="28"/>
        </w:rPr>
        <w:t xml:space="preserve"> 4% и прочие доходы 18,8%.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заработная плата работающих </w:t>
      </w:r>
      <w:r>
        <w:rPr>
          <w:b/>
          <w:bCs/>
          <w:sz w:val="28"/>
          <w:szCs w:val="28"/>
        </w:rPr>
        <w:t>по полному кругу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составила 27744 рубля, </w:t>
      </w:r>
      <w:r>
        <w:rPr>
          <w:b/>
          <w:bCs/>
          <w:sz w:val="28"/>
          <w:szCs w:val="28"/>
        </w:rPr>
        <w:t>по крупным и средним организациям</w:t>
      </w:r>
      <w:r>
        <w:rPr>
          <w:sz w:val="28"/>
          <w:szCs w:val="28"/>
        </w:rPr>
        <w:t xml:space="preserve"> – 31147 рублей</w:t>
      </w:r>
      <w:r>
        <w:rPr>
          <w:b/>
          <w:bCs/>
          <w:sz w:val="28"/>
          <w:szCs w:val="28"/>
        </w:rPr>
        <w:t xml:space="preserve">, на малых предприятиях – </w:t>
      </w:r>
      <w:r>
        <w:rPr>
          <w:sz w:val="28"/>
          <w:szCs w:val="28"/>
        </w:rPr>
        <w:t>18994 рубля.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крупным и средним организациям наиболее высокий уровень заработной платы отмечался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750589" w:rsidRDefault="00750589" w:rsidP="00750589">
      <w:pPr>
        <w:pStyle w:val="a5"/>
        <w:shd w:val="clear" w:color="auto" w:fill="FFFFFF"/>
        <w:ind w:left="0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обрабатывающие производства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 АО «МСЗ «</w:t>
      </w:r>
      <w:proofErr w:type="spellStart"/>
      <w:r>
        <w:rPr>
          <w:i/>
          <w:iCs/>
          <w:sz w:val="28"/>
          <w:szCs w:val="28"/>
        </w:rPr>
        <w:t>Починковский</w:t>
      </w:r>
      <w:proofErr w:type="spellEnd"/>
      <w:r>
        <w:rPr>
          <w:i/>
          <w:iCs/>
          <w:sz w:val="28"/>
          <w:szCs w:val="28"/>
        </w:rPr>
        <w:t>» - 30928 рубля,</w:t>
      </w:r>
    </w:p>
    <w:p w:rsidR="00750589" w:rsidRDefault="00750589" w:rsidP="00750589">
      <w:pPr>
        <w:pStyle w:val="a5"/>
        <w:shd w:val="clear" w:color="auto" w:fill="FFFFFF"/>
        <w:ind w:left="0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сельское хозяйство - СПК «колхоз им. Ленина» - 28357 рублей,</w:t>
      </w:r>
    </w:p>
    <w:p w:rsidR="00750589" w:rsidRDefault="00750589" w:rsidP="00750589">
      <w:pPr>
        <w:pStyle w:val="a5"/>
        <w:shd w:val="clear" w:color="auto" w:fill="FFFFFF"/>
        <w:ind w:left="0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-ООО «Восток» - 29369 рубль.</w:t>
      </w:r>
    </w:p>
    <w:p w:rsidR="00750589" w:rsidRDefault="00750589" w:rsidP="00750589">
      <w:pPr>
        <w:pStyle w:val="a5"/>
        <w:shd w:val="clear" w:color="auto" w:fill="FFFFFF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Пенсия увеличилась на 5,8% и составила 15 тысяч 846 рублей.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Среднесписочная численность занятых в экономике по состоянию на 01.01.2021 года, на предприятиях и организациях округа, составила 8201 человек или 30% от проживающих в районе, кроме того, за пределами округа трудится 2749 человек - это 10,2% от проживающих в округе, или 17,8% от трудоспособного населения округа.</w:t>
      </w:r>
      <w:proofErr w:type="gramEnd"/>
      <w:r>
        <w:rPr>
          <w:sz w:val="28"/>
          <w:szCs w:val="28"/>
        </w:rPr>
        <w:t xml:space="preserve"> В целом по округу средняя заработная плата в 2020 году составила 2,58 прожиточного минимума работающего населения.</w:t>
      </w:r>
    </w:p>
    <w:p w:rsidR="00750589" w:rsidRDefault="00750589" w:rsidP="00750589">
      <w:pPr>
        <w:pStyle w:val="ab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Уровень безработицы на 01.04.2021 года составил 0,94%, на 01.01.2020 года 1,19%, т.е. снижение на 0,25%.</w:t>
      </w:r>
    </w:p>
    <w:p w:rsidR="00750589" w:rsidRDefault="00750589" w:rsidP="00750589">
      <w:pPr>
        <w:pStyle w:val="ab"/>
        <w:ind w:firstLine="567"/>
        <w:jc w:val="both"/>
        <w:rPr>
          <w:b w:val="0"/>
          <w:bCs/>
          <w:sz w:val="28"/>
          <w:szCs w:val="28"/>
        </w:rPr>
      </w:pPr>
    </w:p>
    <w:p w:rsidR="00750589" w:rsidRDefault="00750589" w:rsidP="00750589">
      <w:pPr>
        <w:pStyle w:val="ab"/>
        <w:ind w:firstLine="567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2.4 Эффективность деятельности крупнейших предприятий и перспективы их развития</w:t>
      </w:r>
    </w:p>
    <w:p w:rsidR="00750589" w:rsidRDefault="00750589" w:rsidP="00750589">
      <w:pPr>
        <w:pStyle w:val="ab"/>
        <w:ind w:firstLine="567"/>
        <w:jc w:val="both"/>
        <w:rPr>
          <w:b w:val="0"/>
          <w:bCs/>
          <w:sz w:val="28"/>
          <w:szCs w:val="28"/>
        </w:rPr>
      </w:pPr>
      <w:proofErr w:type="gramStart"/>
      <w:r>
        <w:rPr>
          <w:b w:val="0"/>
          <w:bCs/>
          <w:sz w:val="28"/>
          <w:szCs w:val="28"/>
        </w:rPr>
        <w:t xml:space="preserve">В районной экономике наиболее значимые направления - обрабатывающая промышленность (это предприятие - АО «МСЗ </w:t>
      </w:r>
      <w:proofErr w:type="spellStart"/>
      <w:r>
        <w:rPr>
          <w:b w:val="0"/>
          <w:bCs/>
          <w:sz w:val="28"/>
          <w:szCs w:val="28"/>
        </w:rPr>
        <w:t>Починковский</w:t>
      </w:r>
      <w:proofErr w:type="spellEnd"/>
      <w:r>
        <w:rPr>
          <w:b w:val="0"/>
          <w:bCs/>
          <w:sz w:val="28"/>
          <w:szCs w:val="28"/>
        </w:rPr>
        <w:t>» и сельскохозяйственное производство (шесть основных предприятий).</w:t>
      </w:r>
      <w:proofErr w:type="gramEnd"/>
    </w:p>
    <w:p w:rsidR="00750589" w:rsidRDefault="00750589" w:rsidP="00750589">
      <w:pPr>
        <w:pStyle w:val="ab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Высокими темпами развивается сельскохозяйственное предприятие ООО «Восток»: объём отгрузки в 2020 году увеличился по сравнению с 2019 годом на 70%, а прибыль выросла на 110%.</w:t>
      </w:r>
    </w:p>
    <w:p w:rsidR="00750589" w:rsidRDefault="00750589" w:rsidP="00750589">
      <w:pPr>
        <w:pStyle w:val="ab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АО «</w:t>
      </w:r>
      <w:proofErr w:type="spellStart"/>
      <w:r>
        <w:rPr>
          <w:b w:val="0"/>
          <w:bCs/>
          <w:sz w:val="28"/>
          <w:szCs w:val="28"/>
        </w:rPr>
        <w:t>Починковский</w:t>
      </w:r>
      <w:proofErr w:type="spellEnd"/>
      <w:r>
        <w:rPr>
          <w:b w:val="0"/>
          <w:bCs/>
          <w:sz w:val="28"/>
          <w:szCs w:val="28"/>
        </w:rPr>
        <w:t xml:space="preserve"> МСЗ», несмотря на снижение объёмов отгрузки, в 2020 году добился увеличения прибыли на 1,4%.</w:t>
      </w:r>
    </w:p>
    <w:p w:rsidR="00750589" w:rsidRDefault="00750589" w:rsidP="00750589">
      <w:pPr>
        <w:pStyle w:val="ab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Развивается в округе розничная торговля. Предприятия торговли рентабельные, работают с прибылью, хотя и наблюдается в 2020 году снижение прибыли по сравнению с 2019 годом.</w:t>
      </w:r>
    </w:p>
    <w:p w:rsidR="00750589" w:rsidRDefault="00750589" w:rsidP="00750589">
      <w:pPr>
        <w:pStyle w:val="ab"/>
        <w:ind w:firstLine="567"/>
        <w:jc w:val="both"/>
        <w:rPr>
          <w:b w:val="0"/>
          <w:bCs/>
          <w:sz w:val="28"/>
          <w:szCs w:val="28"/>
        </w:rPr>
      </w:pPr>
    </w:p>
    <w:p w:rsidR="00750589" w:rsidRDefault="00750589" w:rsidP="00750589">
      <w:pPr>
        <w:pStyle w:val="ab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2.5 Тенденция показателей развития малого бизнеса</w:t>
      </w:r>
    </w:p>
    <w:p w:rsidR="00750589" w:rsidRDefault="00750589" w:rsidP="00750589">
      <w:pPr>
        <w:pStyle w:val="ab"/>
        <w:ind w:firstLine="567"/>
        <w:jc w:val="both"/>
        <w:rPr>
          <w:bCs/>
          <w:sz w:val="28"/>
          <w:szCs w:val="28"/>
        </w:rPr>
      </w:pPr>
    </w:p>
    <w:tbl>
      <w:tblPr>
        <w:tblW w:w="937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0"/>
        <w:gridCol w:w="708"/>
        <w:gridCol w:w="709"/>
        <w:gridCol w:w="850"/>
        <w:gridCol w:w="709"/>
        <w:gridCol w:w="709"/>
        <w:gridCol w:w="709"/>
        <w:gridCol w:w="850"/>
        <w:gridCol w:w="851"/>
        <w:gridCol w:w="850"/>
        <w:gridCol w:w="850"/>
      </w:tblGrid>
      <w:tr w:rsidR="00750589" w:rsidTr="00750589">
        <w:trPr>
          <w:trHeight w:val="48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9" w:rsidRDefault="00750589">
            <w:pPr>
              <w:pStyle w:val="ab"/>
              <w:spacing w:line="276" w:lineRule="auto"/>
              <w:jc w:val="both"/>
              <w:rPr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Количество, ед.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Число работающих, 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proofErr w:type="gramStart"/>
            <w:r>
              <w:rPr>
                <w:bCs/>
                <w:sz w:val="20"/>
                <w:lang w:eastAsia="en-US"/>
              </w:rPr>
              <w:t>Доля занят</w:t>
            </w:r>
            <w:r>
              <w:rPr>
                <w:bCs/>
                <w:sz w:val="20"/>
                <w:lang w:eastAsia="en-US"/>
              </w:rPr>
              <w:lastRenderedPageBreak/>
              <w:t>ых в МП от общей численности занятых в экономике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lastRenderedPageBreak/>
              <w:t>Средняя заработная плата, руб.</w:t>
            </w:r>
          </w:p>
        </w:tc>
      </w:tr>
      <w:tr w:rsidR="00750589" w:rsidTr="00750589">
        <w:trPr>
          <w:trHeight w:val="36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2020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89" w:rsidRDefault="00750589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2020</w:t>
            </w:r>
          </w:p>
        </w:tc>
      </w:tr>
      <w:tr w:rsidR="00750589" w:rsidTr="00750589">
        <w:trPr>
          <w:trHeight w:val="302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lastRenderedPageBreak/>
              <w:t>Средние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833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1139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24890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26797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28833</w:t>
            </w:r>
          </w:p>
        </w:tc>
      </w:tr>
      <w:tr w:rsidR="00750589" w:rsidTr="00750589">
        <w:trPr>
          <w:trHeight w:val="26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Малые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1774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1553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18029,9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18765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18994</w:t>
            </w:r>
          </w:p>
        </w:tc>
      </w:tr>
      <w:tr w:rsidR="00750589" w:rsidTr="00750589">
        <w:trPr>
          <w:trHeight w:val="26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784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778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20"/>
                <w:lang w:eastAsia="en-US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14588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15020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9" w:rsidRDefault="00750589">
            <w:pPr>
              <w:pStyle w:val="ab"/>
              <w:spacing w:line="276" w:lineRule="auto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15339</w:t>
            </w:r>
          </w:p>
        </w:tc>
      </w:tr>
    </w:tbl>
    <w:p w:rsidR="00750589" w:rsidRDefault="00750589" w:rsidP="00750589">
      <w:pPr>
        <w:pStyle w:val="ab"/>
        <w:jc w:val="both"/>
        <w:rPr>
          <w:bCs/>
          <w:sz w:val="20"/>
          <w:u w:val="single"/>
        </w:rPr>
      </w:pPr>
    </w:p>
    <w:p w:rsidR="00750589" w:rsidRDefault="00750589" w:rsidP="00750589">
      <w:pPr>
        <w:pStyle w:val="ab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Высокими темпами развивается предприятие малого бизнеса ООО «</w:t>
      </w:r>
      <w:proofErr w:type="spellStart"/>
      <w:r>
        <w:rPr>
          <w:b w:val="0"/>
          <w:bCs/>
          <w:sz w:val="28"/>
          <w:szCs w:val="28"/>
        </w:rPr>
        <w:t>Амил</w:t>
      </w:r>
      <w:proofErr w:type="spellEnd"/>
      <w:r>
        <w:rPr>
          <w:b w:val="0"/>
          <w:bCs/>
          <w:sz w:val="28"/>
          <w:szCs w:val="28"/>
        </w:rPr>
        <w:t>»</w:t>
      </w:r>
      <w:proofErr w:type="gramStart"/>
      <w:r>
        <w:rPr>
          <w:b w:val="0"/>
          <w:bCs/>
          <w:sz w:val="28"/>
          <w:szCs w:val="28"/>
        </w:rPr>
        <w:t>:о</w:t>
      </w:r>
      <w:proofErr w:type="gramEnd"/>
      <w:r>
        <w:rPr>
          <w:b w:val="0"/>
          <w:bCs/>
          <w:sz w:val="28"/>
          <w:szCs w:val="28"/>
        </w:rPr>
        <w:t>бъём отгруженной продукции в 2020 году по отношению к 2019 году составил 146%, прибыль 204%.Объём отгрузки на экспорт увеличился в 4 раза, в общем объёме отгруженной продукции экспорт составляет 4,2%.</w:t>
      </w:r>
    </w:p>
    <w:p w:rsidR="00750589" w:rsidRDefault="00750589" w:rsidP="00750589">
      <w:pPr>
        <w:pStyle w:val="ab"/>
        <w:ind w:firstLine="567"/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  <w:u w:val="single"/>
        </w:rPr>
        <w:t>Вывод: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малого предпринимательства увеличивает число собственников и обеспечивает формирование среднего класса, создает новые рабочие места, обеспечивает снижение уровня безработицы, социальной напряженности и экономического неравенства.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Подавляющее большинство ИП в районе занимаются торговлей. Предприятий, внедряющих новые технологии или выпускающих образцы принципиально новой продукции в районе мало (производство мебели, строительных конструкций, строительство объектов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Инвестиционная активность малых предприятий по сравнению с предыдущими годами повысилась с 12% до 29,7% от общего объёма инвестиций. Но ещё находится на низком уровне и не отражает их реального инвестиционного потенциала. Путями обеспечения доступа малого предпринимательства к источникам финансирования, в том числе, для возможности начать бизнес, являются: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внедрение работоспособной и экономически эффективной системы микро-финансирования.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Субсидирование процентной ставки по кредитам и займам, выдаваемым определенным категориям субъектов малого предпринимательства коммерческими организациями.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льготных займов для малого предпринимательства через систему фондов поддержки малого предпринимательства.</w:t>
      </w:r>
    </w:p>
    <w:p w:rsidR="00750589" w:rsidRDefault="00750589" w:rsidP="00750589">
      <w:pPr>
        <w:jc w:val="both"/>
      </w:pPr>
    </w:p>
    <w:p w:rsidR="00750589" w:rsidRDefault="00750589" w:rsidP="00750589">
      <w:pPr>
        <w:pStyle w:val="ab"/>
        <w:ind w:firstLine="567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  <w:lang w:val="en-US"/>
        </w:rPr>
        <w:t>IV</w:t>
      </w:r>
      <w:r>
        <w:rPr>
          <w:bCs/>
          <w:sz w:val="28"/>
          <w:szCs w:val="28"/>
          <w:u w:val="single"/>
        </w:rPr>
        <w:t>. Прогноз показателей оплаты труда и потребительского рынка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Несмотря на сложную эпидемиологическую ситуацию, сложившуюся в 2020 году, фонд оплаты труда работающего населения в </w:t>
      </w:r>
      <w:proofErr w:type="spellStart"/>
      <w:r>
        <w:rPr>
          <w:sz w:val="28"/>
          <w:szCs w:val="28"/>
        </w:rPr>
        <w:t>Починковском</w:t>
      </w:r>
      <w:proofErr w:type="spellEnd"/>
      <w:r>
        <w:rPr>
          <w:sz w:val="28"/>
          <w:szCs w:val="28"/>
        </w:rPr>
        <w:t xml:space="preserve"> муниципальном округе вырос по сравнению с 2019 годом на 5,8%. Выполнение прогнозных показателей по фонду оплаты труда за 2020 год составило 104,1%. Оценка фонда 2021 года предполагается по отношению к 2020 года в сумме 2957 млн. рублей или 108,3%.</w:t>
      </w:r>
      <w:proofErr w:type="gramEnd"/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рост поступлений НДФЛ в бюджет за 5 месяцев 2021 года по сравнению с аналогичным периодом прошлого года в размере 112% связан с поступлением НДФЛ в сумме 1млн 300 тыс. рублей с суммы дивидендов от ООО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Строймонтаж</w:t>
      </w:r>
      <w:proofErr w:type="spellEnd"/>
      <w:r>
        <w:rPr>
          <w:sz w:val="28"/>
          <w:szCs w:val="28"/>
        </w:rPr>
        <w:t>» в апреле 2021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мае 2021 года поступление НДФЛ в сумме 5090тыс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от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ЛПУМГ-филиала</w:t>
      </w:r>
      <w:proofErr w:type="spellEnd"/>
      <w:r>
        <w:rPr>
          <w:sz w:val="28"/>
          <w:szCs w:val="28"/>
        </w:rPr>
        <w:t xml:space="preserve"> ООО 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Нижний Новгород» связано с выплатой вознаграждения по итогам работы за год.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 есть, вышеуказанные поступления НДФЛ носят разовый характер и не являются основанием для увеличения прогноза по фонду оплаты труда.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отчетном году величина прожиточного минимума в среднем на душу населения по району составила 9826 рублей, увеличение к уровню 2019 года на 5,6 %. На данный показатель в 2020 году оказали влияние – увеличение стоимости услуг населению на 5,1%; удорожание продуктов питания на 6,5%; увеличение расходов и обязательных платежей и сборов на 1,4%.</w:t>
      </w:r>
      <w:proofErr w:type="gramEnd"/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Покупательная способность среднедушевых денежных доходов увеличилась на 6,8% и составила 1,73 прожиточных минимума.</w:t>
      </w: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0589" w:rsidRDefault="00750589" w:rsidP="0075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Товарооборот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розничной торговли по полному кругу организаций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без учета сокрытия</w:t>
      </w:r>
      <w:r>
        <w:rPr>
          <w:sz w:val="28"/>
          <w:szCs w:val="28"/>
        </w:rPr>
        <w:t xml:space="preserve"> утвержден на 2020 год в сумме 3107,48 млн. руб. или темп роста к факту 2019 года 97 %. На 2021 год товарооборот оценивается с ростом 11,6% к выполнению 2020 года. Развитие розничной торговли проходит при создании новых торговых центров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специализация обусловлена активизацией индивидуального строительства, включая капитальные ремонты и ведение личного подсобного хозяйства. Активизирована продажа строительных материалов, теплиц, товаров длительного пользования, швейных изделий.</w:t>
      </w:r>
    </w:p>
    <w:p w:rsidR="00750589" w:rsidRDefault="00750589" w:rsidP="0075058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Рост денежных доходов населения обеспечивает ро</w:t>
      </w:r>
      <w:proofErr w:type="gramStart"/>
      <w:r>
        <w:rPr>
          <w:bCs/>
          <w:sz w:val="28"/>
          <w:szCs w:val="28"/>
        </w:rPr>
        <w:t>ст спр</w:t>
      </w:r>
      <w:proofErr w:type="gramEnd"/>
      <w:r>
        <w:rPr>
          <w:bCs/>
          <w:sz w:val="28"/>
          <w:szCs w:val="28"/>
        </w:rPr>
        <w:t>оса населения на товары и услуги.</w:t>
      </w:r>
    </w:p>
    <w:p w:rsidR="00750589" w:rsidRDefault="00750589" w:rsidP="00750589">
      <w:pPr>
        <w:pStyle w:val="ad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Потребительский спрос населения в планируемом периоде будет определяться политикой государства в сфере повышения уровня жизни населения.</w:t>
      </w:r>
    </w:p>
    <w:p w:rsidR="00750589" w:rsidRDefault="00750589" w:rsidP="00750589">
      <w:pPr>
        <w:pStyle w:val="a5"/>
        <w:ind w:left="0" w:firstLine="567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Финансовое состояние района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Нижегородстата</w:t>
      </w:r>
      <w:proofErr w:type="spellEnd"/>
      <w:r>
        <w:rPr>
          <w:sz w:val="28"/>
          <w:szCs w:val="28"/>
        </w:rPr>
        <w:t xml:space="preserve"> сальдированный финансовый результат предприятий и организаций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относящихся к субъектам малого предпринимательства, за 2020 год – прибыль прибыльных предприятий составила 177,1 млн. рублей ,убыток убыточных составил 12,9 млн. руб. Темп роста прибыли прибыльных предприятий составил по отношению к прошлому году 103%. Увеличение прибыли в основном связано с ростом прибыли на АО «МСЗ 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>» и в сельхозпредприятиях.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Показатель по прибыли прибыльных организаций по на 2021 год утвержден в прогнозе для округа в сумме 182,6 млн. руб.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т.е. 103,1% к факту 2020 года. Не планируется большого роста прибыли прибыльных организаций в связи с тем, что крупное предприятие </w:t>
      </w:r>
      <w:proofErr w:type="spellStart"/>
      <w:r>
        <w:rPr>
          <w:sz w:val="28"/>
          <w:szCs w:val="28"/>
        </w:rPr>
        <w:t>Починковское</w:t>
      </w:r>
      <w:proofErr w:type="spellEnd"/>
      <w:r>
        <w:rPr>
          <w:sz w:val="28"/>
          <w:szCs w:val="28"/>
        </w:rPr>
        <w:t xml:space="preserve"> РАЙПО на 2021 год планирует убыток в сумме 17,6 млн. руб</w:t>
      </w:r>
      <w:proofErr w:type="gramStart"/>
      <w:r>
        <w:rPr>
          <w:sz w:val="28"/>
          <w:szCs w:val="28"/>
        </w:rPr>
        <w:t xml:space="preserve">.. , </w:t>
      </w:r>
      <w:proofErr w:type="gramEnd"/>
      <w:r>
        <w:rPr>
          <w:sz w:val="28"/>
          <w:szCs w:val="28"/>
        </w:rPr>
        <w:t>тогда как в 2020 году прибыль составила 33 млн. рублей. (Форма прилагается). Такой запланированный убыток связан с прекращением действия системы налогообложения в виде ЕНВД и переходом на общую систему налогообложения, а так же с высоким уровнем конкуренции в сфере торговли, с развитием торговых сетей на территории округа.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показатели предприятий и организаций округа увязаны с показателями производственной деятельности предприятий округа. Ожидаемое выполнение </w:t>
      </w:r>
      <w:r>
        <w:rPr>
          <w:b/>
          <w:sz w:val="28"/>
          <w:szCs w:val="28"/>
        </w:rPr>
        <w:t>оценки</w:t>
      </w:r>
      <w:r>
        <w:rPr>
          <w:sz w:val="28"/>
          <w:szCs w:val="28"/>
        </w:rPr>
        <w:t xml:space="preserve"> за 2021 г. планируется на уровне 100%.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 на прогнозируемый период проведен в соответствии с методическими рекомендациями с учетом развития предприятий и обеспечением прироста производственных показателей вырабатываемой продукции, услуг и сокращением себестоимости продукции.</w:t>
      </w:r>
    </w:p>
    <w:p w:rsidR="00750589" w:rsidRDefault="00750589" w:rsidP="00750589">
      <w:pPr>
        <w:ind w:firstLine="567"/>
        <w:jc w:val="both"/>
        <w:rPr>
          <w:b/>
          <w:iCs/>
          <w:sz w:val="28"/>
          <w:szCs w:val="28"/>
          <w:u w:val="single"/>
        </w:rPr>
      </w:pPr>
    </w:p>
    <w:p w:rsidR="00750589" w:rsidRDefault="00750589" w:rsidP="00750589">
      <w:pPr>
        <w:pStyle w:val="21"/>
        <w:ind w:firstLine="567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  <w:lang w:val="en-US"/>
        </w:rPr>
        <w:t>VI</w:t>
      </w:r>
      <w:r>
        <w:rPr>
          <w:b/>
          <w:iCs/>
          <w:sz w:val="28"/>
          <w:szCs w:val="28"/>
          <w:u w:val="single"/>
        </w:rPr>
        <w:t>.Организационные, экономические и другие цели, обеспечивающие прогнозируемый уровень социально-экономического развития округа</w:t>
      </w:r>
    </w:p>
    <w:p w:rsidR="00750589" w:rsidRDefault="00750589" w:rsidP="00750589">
      <w:pPr>
        <w:pStyle w:val="21"/>
        <w:ind w:firstLine="567"/>
        <w:rPr>
          <w:b/>
          <w:iCs/>
          <w:sz w:val="28"/>
          <w:szCs w:val="28"/>
        </w:rPr>
      </w:pPr>
    </w:p>
    <w:p w:rsidR="00750589" w:rsidRDefault="00750589" w:rsidP="00750589">
      <w:pPr>
        <w:pStyle w:val="21"/>
        <w:numPr>
          <w:ilvl w:val="0"/>
          <w:numId w:val="6"/>
        </w:numPr>
        <w:ind w:left="0"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Создание условий для привлечения инвестиций в округ, при этом максимальное направление в реальный сектор экономики (обновление производственных мощностей, строительство новых объектов и проведение работ по реконструкции действующих объектов) посредством участия округа в государственных программах и проектах.</w:t>
      </w:r>
    </w:p>
    <w:p w:rsidR="00750589" w:rsidRDefault="00750589" w:rsidP="00750589">
      <w:pPr>
        <w:pStyle w:val="21"/>
        <w:numPr>
          <w:ilvl w:val="0"/>
          <w:numId w:val="6"/>
        </w:numPr>
        <w:ind w:left="0"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В округе разработаны и утвержден инвестиционный план, составлен перечень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предпринимательства. Основные цели – создание новых рабочих мест, увеличение налогооблагаемой базы, привлечение инвестиций, создание объектов поддержки малого предпринимательства.</w:t>
      </w:r>
    </w:p>
    <w:p w:rsidR="00750589" w:rsidRDefault="00750589" w:rsidP="00750589">
      <w:pPr>
        <w:pStyle w:val="21"/>
        <w:numPr>
          <w:ilvl w:val="0"/>
          <w:numId w:val="6"/>
        </w:numPr>
        <w:ind w:left="0"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Участие сельхозпредприятий в государственных программах. Получение субсидий на поддержку животноводства.</w:t>
      </w:r>
    </w:p>
    <w:p w:rsidR="00750589" w:rsidRDefault="00750589" w:rsidP="00750589">
      <w:pPr>
        <w:pStyle w:val="21"/>
        <w:numPr>
          <w:ilvl w:val="0"/>
          <w:numId w:val="6"/>
        </w:numPr>
        <w:ind w:left="0" w:firstLine="567"/>
        <w:rPr>
          <w:b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Мониторинг мероприятий разработанного плана, направленных на выполнение индикаторов </w:t>
      </w:r>
      <w:proofErr w:type="spellStart"/>
      <w:r>
        <w:rPr>
          <w:iCs/>
          <w:sz w:val="28"/>
          <w:szCs w:val="28"/>
        </w:rPr>
        <w:t>бюджетообразующих</w:t>
      </w:r>
      <w:proofErr w:type="spellEnd"/>
      <w:r>
        <w:rPr>
          <w:iCs/>
          <w:sz w:val="28"/>
          <w:szCs w:val="28"/>
        </w:rPr>
        <w:t xml:space="preserve"> показателей в 2021 году. Принятие оперативных решений направленных на повышение социально-экономического развития округа.</w:t>
      </w:r>
    </w:p>
    <w:p w:rsidR="00750589" w:rsidRDefault="00750589" w:rsidP="00750589">
      <w:pPr>
        <w:pStyle w:val="21"/>
        <w:rPr>
          <w:b/>
          <w:iCs/>
          <w:szCs w:val="24"/>
          <w:u w:val="single"/>
        </w:rPr>
      </w:pPr>
    </w:p>
    <w:p w:rsidR="00750589" w:rsidRDefault="00750589" w:rsidP="00750589">
      <w:pPr>
        <w:pStyle w:val="21"/>
        <w:rPr>
          <w:b/>
          <w:iCs/>
          <w:szCs w:val="24"/>
          <w:u w:val="single"/>
        </w:rPr>
      </w:pPr>
    </w:p>
    <w:p w:rsidR="00750589" w:rsidRDefault="00750589" w:rsidP="00750589">
      <w:pPr>
        <w:pStyle w:val="21"/>
        <w:rPr>
          <w:b/>
          <w:iCs/>
          <w:szCs w:val="24"/>
          <w:u w:val="single"/>
        </w:rPr>
      </w:pPr>
    </w:p>
    <w:p w:rsidR="00750589" w:rsidRDefault="00750589" w:rsidP="00750589">
      <w:pPr>
        <w:pStyle w:val="21"/>
        <w:rPr>
          <w:b/>
          <w:iCs/>
          <w:szCs w:val="24"/>
          <w:u w:val="single"/>
        </w:rPr>
      </w:pPr>
    </w:p>
    <w:p w:rsidR="00750589" w:rsidRDefault="00750589" w:rsidP="00750589">
      <w:pPr>
        <w:pStyle w:val="2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Начальник управления экономики и </w:t>
      </w:r>
    </w:p>
    <w:p w:rsidR="00750589" w:rsidRDefault="00750589" w:rsidP="00750589">
      <w:pPr>
        <w:pStyle w:val="21"/>
        <w:tabs>
          <w:tab w:val="left" w:pos="808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прогнозирования </w:t>
      </w:r>
      <w:proofErr w:type="spellStart"/>
      <w:r>
        <w:rPr>
          <w:iCs/>
          <w:sz w:val="28"/>
          <w:szCs w:val="28"/>
        </w:rPr>
        <w:t>Починковского</w:t>
      </w:r>
      <w:proofErr w:type="spellEnd"/>
      <w:r>
        <w:rPr>
          <w:iCs/>
          <w:sz w:val="28"/>
          <w:szCs w:val="28"/>
        </w:rPr>
        <w:t xml:space="preserve"> округа</w:t>
      </w:r>
      <w:r>
        <w:rPr>
          <w:iCs/>
          <w:sz w:val="28"/>
          <w:szCs w:val="28"/>
        </w:rPr>
        <w:tab/>
        <w:t>О.И. Першина</w:t>
      </w:r>
    </w:p>
    <w:p w:rsidR="00750589" w:rsidRDefault="00750589" w:rsidP="00750589">
      <w:pPr>
        <w:tabs>
          <w:tab w:val="left" w:pos="8505"/>
        </w:tabs>
        <w:jc w:val="both"/>
        <w:rPr>
          <w:sz w:val="28"/>
          <w:szCs w:val="28"/>
        </w:rPr>
      </w:pPr>
    </w:p>
    <w:sectPr w:rsidR="00750589" w:rsidSect="0031400C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390"/>
    <w:multiLevelType w:val="hybridMultilevel"/>
    <w:tmpl w:val="CDE8FC32"/>
    <w:lvl w:ilvl="0" w:tplc="AD0657F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697345"/>
    <w:multiLevelType w:val="hybridMultilevel"/>
    <w:tmpl w:val="71FA2028"/>
    <w:lvl w:ilvl="0" w:tplc="E19EE9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B2C0CCA">
      <w:numFmt w:val="none"/>
      <w:lvlText w:val=""/>
      <w:lvlJc w:val="left"/>
      <w:pPr>
        <w:tabs>
          <w:tab w:val="num" w:pos="426"/>
        </w:tabs>
      </w:pPr>
    </w:lvl>
    <w:lvl w:ilvl="2" w:tplc="F13E6EDE">
      <w:numFmt w:val="none"/>
      <w:lvlText w:val=""/>
      <w:lvlJc w:val="left"/>
      <w:pPr>
        <w:tabs>
          <w:tab w:val="num" w:pos="426"/>
        </w:tabs>
      </w:pPr>
    </w:lvl>
    <w:lvl w:ilvl="3" w:tplc="92CADC72">
      <w:numFmt w:val="none"/>
      <w:lvlText w:val=""/>
      <w:lvlJc w:val="left"/>
      <w:pPr>
        <w:tabs>
          <w:tab w:val="num" w:pos="426"/>
        </w:tabs>
      </w:pPr>
    </w:lvl>
    <w:lvl w:ilvl="4" w:tplc="BD60AF1E">
      <w:numFmt w:val="none"/>
      <w:lvlText w:val=""/>
      <w:lvlJc w:val="left"/>
      <w:pPr>
        <w:tabs>
          <w:tab w:val="num" w:pos="426"/>
        </w:tabs>
      </w:pPr>
    </w:lvl>
    <w:lvl w:ilvl="5" w:tplc="9132C5E2">
      <w:numFmt w:val="none"/>
      <w:lvlText w:val=""/>
      <w:lvlJc w:val="left"/>
      <w:pPr>
        <w:tabs>
          <w:tab w:val="num" w:pos="426"/>
        </w:tabs>
      </w:pPr>
    </w:lvl>
    <w:lvl w:ilvl="6" w:tplc="21CE5C0E">
      <w:numFmt w:val="none"/>
      <w:lvlText w:val=""/>
      <w:lvlJc w:val="left"/>
      <w:pPr>
        <w:tabs>
          <w:tab w:val="num" w:pos="426"/>
        </w:tabs>
      </w:pPr>
    </w:lvl>
    <w:lvl w:ilvl="7" w:tplc="01DCB1CC">
      <w:numFmt w:val="none"/>
      <w:lvlText w:val=""/>
      <w:lvlJc w:val="left"/>
      <w:pPr>
        <w:tabs>
          <w:tab w:val="num" w:pos="426"/>
        </w:tabs>
      </w:pPr>
    </w:lvl>
    <w:lvl w:ilvl="8" w:tplc="62D8550E">
      <w:numFmt w:val="none"/>
      <w:lvlText w:val=""/>
      <w:lvlJc w:val="left"/>
      <w:pPr>
        <w:tabs>
          <w:tab w:val="num" w:pos="426"/>
        </w:tabs>
      </w:pPr>
    </w:lvl>
  </w:abstractNum>
  <w:abstractNum w:abstractNumId="2">
    <w:nsid w:val="3542583A"/>
    <w:multiLevelType w:val="hybridMultilevel"/>
    <w:tmpl w:val="BD88BD04"/>
    <w:lvl w:ilvl="0" w:tplc="F4562D6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3E0"/>
    <w:rsid w:val="0001477A"/>
    <w:rsid w:val="000E5FF5"/>
    <w:rsid w:val="001808AF"/>
    <w:rsid w:val="00192BC2"/>
    <w:rsid w:val="001B6BA8"/>
    <w:rsid w:val="001E6BEB"/>
    <w:rsid w:val="00284C6B"/>
    <w:rsid w:val="002A54D6"/>
    <w:rsid w:val="0031400C"/>
    <w:rsid w:val="00317183"/>
    <w:rsid w:val="003617E5"/>
    <w:rsid w:val="004D6651"/>
    <w:rsid w:val="00562BA3"/>
    <w:rsid w:val="005B30AF"/>
    <w:rsid w:val="00604573"/>
    <w:rsid w:val="00676590"/>
    <w:rsid w:val="00750589"/>
    <w:rsid w:val="007A3613"/>
    <w:rsid w:val="008674BD"/>
    <w:rsid w:val="008A30E5"/>
    <w:rsid w:val="008B23E0"/>
    <w:rsid w:val="00937A8C"/>
    <w:rsid w:val="009467CE"/>
    <w:rsid w:val="009C484F"/>
    <w:rsid w:val="00AD6CDD"/>
    <w:rsid w:val="00B91AFB"/>
    <w:rsid w:val="00C33445"/>
    <w:rsid w:val="00C433BD"/>
    <w:rsid w:val="00C83014"/>
    <w:rsid w:val="00CF0A24"/>
    <w:rsid w:val="00CF417A"/>
    <w:rsid w:val="00D81B93"/>
    <w:rsid w:val="00DF5142"/>
    <w:rsid w:val="00EA01B0"/>
    <w:rsid w:val="00EB08A1"/>
    <w:rsid w:val="00F011E2"/>
    <w:rsid w:val="00F9436A"/>
    <w:rsid w:val="00FC4F06"/>
    <w:rsid w:val="00FD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23E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E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84C6B"/>
    <w:pPr>
      <w:widowControl/>
      <w:jc w:val="center"/>
    </w:pPr>
    <w:rPr>
      <w:b/>
      <w:sz w:val="32"/>
      <w:szCs w:val="28"/>
    </w:rPr>
  </w:style>
  <w:style w:type="character" w:customStyle="1" w:styleId="20">
    <w:name w:val="Основной текст 2 Знак"/>
    <w:basedOn w:val="a0"/>
    <w:link w:val="2"/>
    <w:rsid w:val="00284C6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Body Text Indent"/>
    <w:basedOn w:val="a"/>
    <w:link w:val="a6"/>
    <w:rsid w:val="00284C6B"/>
    <w:pPr>
      <w:widowControl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84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84C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84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84C6B"/>
    <w:pPr>
      <w:widowControl/>
      <w:ind w:firstLine="540"/>
      <w:jc w:val="both"/>
    </w:pPr>
    <w:rPr>
      <w:sz w:val="24"/>
    </w:rPr>
  </w:style>
  <w:style w:type="paragraph" w:styleId="a9">
    <w:name w:val="footnote text"/>
    <w:basedOn w:val="a"/>
    <w:link w:val="aa"/>
    <w:rsid w:val="00284C6B"/>
    <w:pPr>
      <w:widowControl/>
    </w:pPr>
  </w:style>
  <w:style w:type="character" w:customStyle="1" w:styleId="aa">
    <w:name w:val="Текст сноски Знак"/>
    <w:basedOn w:val="a0"/>
    <w:link w:val="a9"/>
    <w:rsid w:val="00284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284C6B"/>
    <w:pPr>
      <w:widowControl/>
      <w:jc w:val="center"/>
    </w:pPr>
    <w:rPr>
      <w:b/>
      <w:sz w:val="26"/>
    </w:rPr>
  </w:style>
  <w:style w:type="character" w:customStyle="1" w:styleId="ac">
    <w:name w:val="Название Знак"/>
    <w:basedOn w:val="a0"/>
    <w:link w:val="ab"/>
    <w:rsid w:val="00284C6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d">
    <w:name w:val="Нормальный"/>
    <w:rsid w:val="0028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84C6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Основной текст 22"/>
    <w:basedOn w:val="a"/>
    <w:uiPriority w:val="99"/>
    <w:rsid w:val="00284C6B"/>
    <w:pPr>
      <w:ind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4440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Першина_ОИ</cp:lastModifiedBy>
  <cp:revision>3</cp:revision>
  <cp:lastPrinted>2019-10-21T13:25:00Z</cp:lastPrinted>
  <dcterms:created xsi:type="dcterms:W3CDTF">2022-01-04T08:57:00Z</dcterms:created>
  <dcterms:modified xsi:type="dcterms:W3CDTF">2022-01-20T06:08:00Z</dcterms:modified>
</cp:coreProperties>
</file>