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9F" w:rsidRDefault="00796D12">
      <w:pPr>
        <w:pStyle w:val="20"/>
        <w:framePr w:w="9816" w:h="1288" w:hRule="exact" w:wrap="none" w:vAnchor="page" w:hAnchor="page" w:x="1063" w:y="1150"/>
        <w:shd w:val="clear" w:color="auto" w:fill="auto"/>
      </w:pPr>
      <w:r>
        <w:rPr>
          <w:rStyle w:val="21"/>
          <w:b/>
          <w:bCs/>
        </w:rPr>
        <w:t>Протокол</w:t>
      </w:r>
    </w:p>
    <w:p w:rsidR="002C6E9F" w:rsidRDefault="00796D12">
      <w:pPr>
        <w:pStyle w:val="20"/>
        <w:framePr w:w="9816" w:h="1288" w:hRule="exact" w:wrap="none" w:vAnchor="page" w:hAnchor="page" w:x="1063" w:y="1150"/>
        <w:shd w:val="clear" w:color="auto" w:fill="auto"/>
        <w:ind w:left="40" w:right="60" w:firstLine="660"/>
        <w:jc w:val="left"/>
      </w:pPr>
      <w:r>
        <w:rPr>
          <w:rStyle w:val="21"/>
          <w:b/>
          <w:bCs/>
        </w:rPr>
        <w:t>комиссии о признание претендентов участниками продажи посредством публичного предложения находящегося в муниципальной собственности Починковского муниципального района имущества</w:t>
      </w:r>
    </w:p>
    <w:p w:rsidR="002C6E9F" w:rsidRDefault="00796D12">
      <w:pPr>
        <w:pStyle w:val="22"/>
        <w:framePr w:wrap="none" w:vAnchor="page" w:hAnchor="page" w:x="1063" w:y="3051"/>
        <w:shd w:val="clear" w:color="auto" w:fill="auto"/>
        <w:tabs>
          <w:tab w:val="left" w:pos="6390"/>
        </w:tabs>
        <w:spacing w:before="0" w:after="0" w:line="240" w:lineRule="exact"/>
        <w:ind w:left="40"/>
      </w:pPr>
      <w:r>
        <w:t>с.Починки</w:t>
      </w:r>
      <w:r>
        <w:tab/>
        <w:t>от 22 апреля 2019</w:t>
      </w:r>
      <w:r w:rsidR="009433C6">
        <w:t xml:space="preserve"> </w:t>
      </w:r>
      <w:r>
        <w:t>года</w:t>
      </w:r>
    </w:p>
    <w:p w:rsidR="002C6E9F" w:rsidRDefault="00796D12">
      <w:pPr>
        <w:pStyle w:val="22"/>
        <w:framePr w:w="9816" w:h="11701" w:hRule="exact" w:wrap="none" w:vAnchor="page" w:hAnchor="page" w:x="1063" w:y="3989"/>
        <w:shd w:val="clear" w:color="auto" w:fill="auto"/>
        <w:spacing w:before="0" w:after="0" w:line="322" w:lineRule="exact"/>
        <w:ind w:left="40" w:right="60" w:firstLine="660"/>
        <w:jc w:val="both"/>
      </w:pPr>
      <w:r>
        <w:rPr>
          <w:rStyle w:val="1"/>
        </w:rPr>
        <w:t xml:space="preserve">Комиссия </w:t>
      </w:r>
      <w:r>
        <w:t xml:space="preserve">по </w:t>
      </w:r>
      <w:r>
        <w:rPr>
          <w:rStyle w:val="1"/>
        </w:rPr>
        <w:t xml:space="preserve">проведению аукциона </w:t>
      </w:r>
      <w:r>
        <w:t xml:space="preserve">по </w:t>
      </w:r>
      <w:r>
        <w:rPr>
          <w:rStyle w:val="1"/>
        </w:rPr>
        <w:t xml:space="preserve">продаже посредством публичного предложения находящегося в муниципальной собственности Починковского муниципального района имущества </w:t>
      </w:r>
      <w:r>
        <w:t xml:space="preserve">в </w:t>
      </w:r>
      <w:r>
        <w:rPr>
          <w:rStyle w:val="1"/>
        </w:rPr>
        <w:t>следующем составе:</w:t>
      </w:r>
    </w:p>
    <w:p w:rsidR="002C6E9F" w:rsidRDefault="00796D12">
      <w:pPr>
        <w:pStyle w:val="20"/>
        <w:framePr w:w="9816" w:h="11701" w:hRule="exact" w:wrap="none" w:vAnchor="page" w:hAnchor="page" w:x="1063" w:y="3989"/>
        <w:shd w:val="clear" w:color="auto" w:fill="auto"/>
        <w:ind w:left="40"/>
        <w:jc w:val="left"/>
      </w:pPr>
      <w:r>
        <w:rPr>
          <w:rStyle w:val="21"/>
          <w:b/>
          <w:bCs/>
        </w:rPr>
        <w:t>Присутствовали:</w:t>
      </w:r>
    </w:p>
    <w:p w:rsidR="002C6E9F" w:rsidRDefault="00796D12">
      <w:pPr>
        <w:pStyle w:val="22"/>
        <w:framePr w:w="9816" w:h="11701" w:hRule="exact" w:wrap="none" w:vAnchor="page" w:hAnchor="page" w:x="1063" w:y="3989"/>
        <w:shd w:val="clear" w:color="auto" w:fill="auto"/>
        <w:spacing w:before="0" w:after="0" w:line="322" w:lineRule="exact"/>
        <w:ind w:left="40"/>
      </w:pPr>
      <w:r>
        <w:rPr>
          <w:rStyle w:val="1"/>
        </w:rPr>
        <w:t>Шабалов С.А. - председатель КУМИ, председатель комиссии;</w:t>
      </w:r>
    </w:p>
    <w:p w:rsidR="002C6E9F" w:rsidRDefault="00796D12">
      <w:pPr>
        <w:pStyle w:val="20"/>
        <w:framePr w:w="9816" w:h="11701" w:hRule="exact" w:wrap="none" w:vAnchor="page" w:hAnchor="page" w:x="1063" w:y="3989"/>
        <w:shd w:val="clear" w:color="auto" w:fill="auto"/>
        <w:ind w:left="40"/>
        <w:jc w:val="left"/>
      </w:pPr>
      <w:r>
        <w:rPr>
          <w:rStyle w:val="21"/>
          <w:b/>
          <w:bCs/>
        </w:rPr>
        <w:t>Члены комиссии:</w:t>
      </w:r>
    </w:p>
    <w:p w:rsidR="002C6E9F" w:rsidRDefault="00796D12">
      <w:pPr>
        <w:pStyle w:val="22"/>
        <w:framePr w:w="9816" w:h="11701" w:hRule="exact" w:wrap="none" w:vAnchor="page" w:hAnchor="page" w:x="1063" w:y="3989"/>
        <w:shd w:val="clear" w:color="auto" w:fill="auto"/>
        <w:spacing w:before="0" w:after="0" w:line="322" w:lineRule="exact"/>
        <w:ind w:left="40" w:right="60"/>
      </w:pPr>
      <w:r>
        <w:t xml:space="preserve">Зотова </w:t>
      </w:r>
      <w:r>
        <w:rPr>
          <w:rStyle w:val="1"/>
        </w:rPr>
        <w:t xml:space="preserve">Е.В. - ведущий </w:t>
      </w:r>
      <w:r>
        <w:t xml:space="preserve">специалист </w:t>
      </w:r>
      <w:r>
        <w:rPr>
          <w:rStyle w:val="1"/>
        </w:rPr>
        <w:t>КУМИ Волкова Н.Н. - ведущий специалист КУМИ Стешин А.В. - ведущий специалист КУМИ</w:t>
      </w:r>
    </w:p>
    <w:p w:rsidR="002C6E9F" w:rsidRDefault="00796D12">
      <w:pPr>
        <w:pStyle w:val="22"/>
        <w:framePr w:w="9816" w:h="11701" w:hRule="exact" w:wrap="none" w:vAnchor="page" w:hAnchor="page" w:x="1063" w:y="3989"/>
        <w:shd w:val="clear" w:color="auto" w:fill="auto"/>
        <w:spacing w:before="0" w:after="0" w:line="322" w:lineRule="exact"/>
        <w:ind w:left="40" w:right="60"/>
        <w:jc w:val="both"/>
      </w:pPr>
      <w:r>
        <w:t xml:space="preserve">Чичерова </w:t>
      </w:r>
      <w:r>
        <w:rPr>
          <w:rStyle w:val="1"/>
        </w:rPr>
        <w:t xml:space="preserve">Н.Н.. - специалист </w:t>
      </w:r>
      <w:r>
        <w:t xml:space="preserve">1 категории </w:t>
      </w:r>
      <w:r>
        <w:rPr>
          <w:rStyle w:val="1"/>
        </w:rPr>
        <w:t>КУМИ, на основании постановления администрации района от 07.03.20</w:t>
      </w:r>
      <w:r>
        <w:t>19го</w:t>
      </w:r>
      <w:r>
        <w:rPr>
          <w:rStyle w:val="1"/>
        </w:rPr>
        <w:t>да № 170 «Об условиях приватизации муни</w:t>
      </w:r>
      <w:r>
        <w:rPr>
          <w:rStyle w:val="1"/>
        </w:rPr>
        <w:t xml:space="preserve">ципального имущества» провела заседание комиссии о признание претендентов участниками </w:t>
      </w:r>
      <w:r>
        <w:t xml:space="preserve">продажи </w:t>
      </w:r>
      <w:r>
        <w:rPr>
          <w:rStyle w:val="1"/>
        </w:rPr>
        <w:t xml:space="preserve">посредством публичного предложения </w:t>
      </w:r>
      <w:r>
        <w:t xml:space="preserve">находящегося в </w:t>
      </w:r>
      <w:r>
        <w:rPr>
          <w:rStyle w:val="1"/>
        </w:rPr>
        <w:t xml:space="preserve">муниципальной собственности Починковского муниципального </w:t>
      </w:r>
      <w:r>
        <w:t xml:space="preserve">района </w:t>
      </w:r>
      <w:r>
        <w:rPr>
          <w:rStyle w:val="1"/>
        </w:rPr>
        <w:t>имущества</w:t>
      </w:r>
    </w:p>
    <w:p w:rsidR="002C6E9F" w:rsidRDefault="00796D12">
      <w:pPr>
        <w:pStyle w:val="22"/>
        <w:framePr w:w="9816" w:h="11701" w:hRule="exact" w:wrap="none" w:vAnchor="page" w:hAnchor="page" w:x="1063" w:y="3989"/>
        <w:shd w:val="clear" w:color="auto" w:fill="auto"/>
        <w:spacing w:before="0" w:after="0" w:line="322" w:lineRule="exact"/>
        <w:ind w:left="40"/>
      </w:pPr>
      <w:r>
        <w:rPr>
          <w:rStyle w:val="1"/>
        </w:rPr>
        <w:t>Слушали председателя комиссии - Шабало</w:t>
      </w:r>
      <w:r>
        <w:rPr>
          <w:rStyle w:val="1"/>
        </w:rPr>
        <w:t>ва С.А.</w:t>
      </w:r>
    </w:p>
    <w:p w:rsidR="002C6E9F" w:rsidRDefault="00796D12">
      <w:pPr>
        <w:pStyle w:val="20"/>
        <w:framePr w:w="9816" w:h="11701" w:hRule="exact" w:wrap="none" w:vAnchor="page" w:hAnchor="page" w:x="1063" w:y="3989"/>
        <w:shd w:val="clear" w:color="auto" w:fill="auto"/>
        <w:ind w:left="40" w:firstLine="660"/>
        <w:jc w:val="left"/>
      </w:pPr>
      <w:r>
        <w:rPr>
          <w:rStyle w:val="21"/>
          <w:b/>
          <w:bCs/>
        </w:rPr>
        <w:t>Информация об объектах:</w:t>
      </w:r>
    </w:p>
    <w:p w:rsidR="002C6E9F" w:rsidRDefault="00796D12">
      <w:pPr>
        <w:pStyle w:val="20"/>
        <w:framePr w:w="9816" w:h="11701" w:hRule="exact" w:wrap="none" w:vAnchor="page" w:hAnchor="page" w:x="1063" w:y="3989"/>
        <w:shd w:val="clear" w:color="auto" w:fill="auto"/>
        <w:ind w:left="40"/>
        <w:jc w:val="left"/>
      </w:pPr>
      <w:r>
        <w:rPr>
          <w:rStyle w:val="21"/>
          <w:b/>
          <w:bCs/>
        </w:rPr>
        <w:t>Лот № 1</w:t>
      </w:r>
    </w:p>
    <w:p w:rsidR="002C6E9F" w:rsidRDefault="00796D12">
      <w:pPr>
        <w:pStyle w:val="20"/>
        <w:framePr w:w="9816" w:h="11701" w:hRule="exact" w:wrap="none" w:vAnchor="page" w:hAnchor="page" w:x="1063" w:y="3989"/>
        <w:shd w:val="clear" w:color="auto" w:fill="auto"/>
        <w:ind w:left="40"/>
        <w:jc w:val="left"/>
      </w:pPr>
      <w:r>
        <w:rPr>
          <w:rStyle w:val="21"/>
          <w:b/>
          <w:bCs/>
        </w:rPr>
        <w:t>Описание объекта недвижимости:</w:t>
      </w:r>
    </w:p>
    <w:p w:rsidR="002C6E9F" w:rsidRDefault="00796D12">
      <w:pPr>
        <w:pStyle w:val="22"/>
        <w:framePr w:w="9816" w:h="11701" w:hRule="exact" w:wrap="none" w:vAnchor="page" w:hAnchor="page" w:x="1063" w:y="3989"/>
        <w:shd w:val="clear" w:color="auto" w:fill="auto"/>
        <w:spacing w:before="0" w:after="125" w:line="322" w:lineRule="exact"/>
        <w:ind w:left="40"/>
      </w:pPr>
      <w:r>
        <w:rPr>
          <w:rStyle w:val="1"/>
        </w:rPr>
        <w:t>- нежилое здание СДК</w:t>
      </w:r>
    </w:p>
    <w:p w:rsidR="002C6E9F" w:rsidRDefault="00796D12">
      <w:pPr>
        <w:pStyle w:val="30"/>
        <w:framePr w:w="9816" w:h="11701" w:hRule="exact" w:wrap="none" w:vAnchor="page" w:hAnchor="page" w:x="1063" w:y="3989"/>
        <w:shd w:val="clear" w:color="auto" w:fill="auto"/>
        <w:spacing w:before="0" w:after="137" w:line="240" w:lineRule="exact"/>
        <w:ind w:left="40"/>
      </w:pPr>
      <w:r>
        <w:rPr>
          <w:rStyle w:val="31"/>
          <w:b/>
          <w:bCs/>
          <w:i/>
          <w:iCs/>
        </w:rPr>
        <w:t>Общая площадь</w:t>
      </w:r>
      <w:r>
        <w:rPr>
          <w:rStyle w:val="30pt"/>
        </w:rPr>
        <w:t>: 571,9кв.м.</w:t>
      </w:r>
    </w:p>
    <w:p w:rsidR="002C6E9F" w:rsidRDefault="00796D12">
      <w:pPr>
        <w:pStyle w:val="22"/>
        <w:framePr w:w="9816" w:h="11701" w:hRule="exact" w:wrap="none" w:vAnchor="page" w:hAnchor="page" w:x="1063" w:y="3989"/>
        <w:shd w:val="clear" w:color="auto" w:fill="auto"/>
        <w:spacing w:before="0" w:after="81" w:line="240" w:lineRule="exact"/>
        <w:ind w:left="40"/>
      </w:pPr>
      <w:r>
        <w:rPr>
          <w:rStyle w:val="0pt"/>
        </w:rPr>
        <w:t>Этажность:</w:t>
      </w:r>
      <w:r>
        <w:rPr>
          <w:rStyle w:val="1"/>
        </w:rPr>
        <w:t xml:space="preserve"> 1, литер А</w:t>
      </w:r>
    </w:p>
    <w:p w:rsidR="002C6E9F" w:rsidRDefault="00796D12">
      <w:pPr>
        <w:pStyle w:val="22"/>
        <w:framePr w:w="9816" w:h="11701" w:hRule="exact" w:wrap="none" w:vAnchor="page" w:hAnchor="page" w:x="1063" w:y="3989"/>
        <w:shd w:val="clear" w:color="auto" w:fill="auto"/>
        <w:spacing w:before="0" w:after="0" w:line="317" w:lineRule="exact"/>
        <w:ind w:left="40" w:right="60"/>
      </w:pPr>
      <w:r>
        <w:rPr>
          <w:rStyle w:val="0pt"/>
        </w:rPr>
        <w:t>Местоположение:</w:t>
      </w:r>
      <w:r>
        <w:rPr>
          <w:rStyle w:val="1"/>
        </w:rPr>
        <w:t xml:space="preserve"> Нижегородская обл., Починковский район, с. Саитовка, ул.Ленина, </w:t>
      </w:r>
      <w:r>
        <w:t xml:space="preserve">дом </w:t>
      </w:r>
      <w:r>
        <w:rPr>
          <w:rStyle w:val="1"/>
        </w:rPr>
        <w:t>135</w:t>
      </w:r>
    </w:p>
    <w:p w:rsidR="002C6E9F" w:rsidRDefault="00796D12">
      <w:pPr>
        <w:pStyle w:val="22"/>
        <w:framePr w:w="9816" w:h="11701" w:hRule="exact" w:wrap="none" w:vAnchor="page" w:hAnchor="page" w:x="1063" w:y="3989"/>
        <w:shd w:val="clear" w:color="auto" w:fill="auto"/>
        <w:spacing w:before="0" w:after="60" w:line="317" w:lineRule="exact"/>
        <w:ind w:left="40" w:right="60" w:firstLine="660"/>
        <w:jc w:val="both"/>
      </w:pPr>
      <w:r>
        <w:rPr>
          <w:rStyle w:val="1"/>
        </w:rPr>
        <w:t xml:space="preserve">Одновременно с объектом недвижимости продается земельный участок, </w:t>
      </w:r>
      <w:r>
        <w:t xml:space="preserve">необходимый для </w:t>
      </w:r>
      <w:r>
        <w:rPr>
          <w:rStyle w:val="1"/>
        </w:rPr>
        <w:t xml:space="preserve">его </w:t>
      </w:r>
      <w:r>
        <w:t xml:space="preserve">использования (кадастровый </w:t>
      </w:r>
      <w:r>
        <w:rPr>
          <w:rStyle w:val="1"/>
        </w:rPr>
        <w:t xml:space="preserve">номер 52:59 0150102:861), общей </w:t>
      </w:r>
      <w:r>
        <w:t xml:space="preserve">площадью </w:t>
      </w:r>
      <w:r>
        <w:rPr>
          <w:rStyle w:val="1"/>
        </w:rPr>
        <w:t>- 2040кв.м. (категория земель: земли населенных пунктов, разрешенное использование: культурное развити</w:t>
      </w:r>
      <w:r>
        <w:rPr>
          <w:rStyle w:val="1"/>
        </w:rPr>
        <w:t>е), имеющий местоположение: Нижегородская область, Починковский муниципальный район, сельское поселение Кочкуровский сельсовет, с.Саитовка, ул.Ленина, дом 135.</w:t>
      </w:r>
    </w:p>
    <w:p w:rsidR="002C6E9F" w:rsidRDefault="00796D12">
      <w:pPr>
        <w:pStyle w:val="20"/>
        <w:framePr w:w="9816" w:h="11701" w:hRule="exact" w:wrap="none" w:vAnchor="page" w:hAnchor="page" w:x="1063" w:y="3989"/>
        <w:shd w:val="clear" w:color="auto" w:fill="auto"/>
        <w:spacing w:after="122" w:line="317" w:lineRule="exact"/>
        <w:ind w:left="40" w:right="60"/>
        <w:jc w:val="left"/>
      </w:pPr>
      <w:r>
        <w:rPr>
          <w:rStyle w:val="21"/>
          <w:b/>
          <w:bCs/>
        </w:rPr>
        <w:t>Начальная цена продажи объектов недвижимости Лота №1- 316 000 рублей без учета НДС;</w:t>
      </w:r>
    </w:p>
    <w:p w:rsidR="002C6E9F" w:rsidRDefault="00796D12">
      <w:pPr>
        <w:pStyle w:val="20"/>
        <w:framePr w:w="9816" w:h="11701" w:hRule="exact" w:wrap="none" w:vAnchor="page" w:hAnchor="page" w:x="1063" w:y="3989"/>
        <w:shd w:val="clear" w:color="auto" w:fill="auto"/>
        <w:spacing w:after="132" w:line="240" w:lineRule="exact"/>
        <w:ind w:left="40"/>
        <w:jc w:val="left"/>
      </w:pPr>
      <w:r>
        <w:rPr>
          <w:rStyle w:val="21"/>
          <w:b/>
          <w:bCs/>
        </w:rPr>
        <w:t xml:space="preserve">Сумма </w:t>
      </w:r>
      <w:r>
        <w:rPr>
          <w:rStyle w:val="21"/>
          <w:b/>
          <w:bCs/>
        </w:rPr>
        <w:t>задатка (20%) - 63 200 рублей;</w:t>
      </w:r>
    </w:p>
    <w:p w:rsidR="002C6E9F" w:rsidRDefault="009433C6">
      <w:pPr>
        <w:pStyle w:val="20"/>
        <w:framePr w:w="9816" w:h="11701" w:hRule="exact" w:wrap="none" w:vAnchor="page" w:hAnchor="page" w:x="1063" w:y="3989"/>
        <w:shd w:val="clear" w:color="auto" w:fill="auto"/>
        <w:spacing w:line="240" w:lineRule="exact"/>
        <w:ind w:left="40"/>
        <w:jc w:val="left"/>
      </w:pPr>
      <w:r>
        <w:rPr>
          <w:rStyle w:val="21"/>
          <w:b/>
          <w:bCs/>
        </w:rPr>
        <w:t xml:space="preserve">Цена отсечения - 158 000 </w:t>
      </w:r>
      <w:r w:rsidR="00796D12">
        <w:rPr>
          <w:rStyle w:val="21"/>
          <w:b/>
          <w:bCs/>
        </w:rPr>
        <w:t>рублей;</w:t>
      </w:r>
    </w:p>
    <w:p w:rsidR="002C6E9F" w:rsidRDefault="002C6E9F">
      <w:pPr>
        <w:rPr>
          <w:sz w:val="2"/>
          <w:szCs w:val="2"/>
        </w:rPr>
        <w:sectPr w:rsidR="002C6E9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6E9F" w:rsidRDefault="009433C6" w:rsidP="009433C6">
      <w:pPr>
        <w:pStyle w:val="20"/>
        <w:framePr w:w="10032" w:h="891" w:hRule="exact" w:wrap="none" w:vAnchor="page" w:hAnchor="page" w:x="955" w:y="1150"/>
        <w:shd w:val="clear" w:color="auto" w:fill="auto"/>
        <w:spacing w:line="446" w:lineRule="exact"/>
        <w:ind w:left="20" w:right="6060"/>
        <w:jc w:val="left"/>
      </w:pPr>
      <w:r>
        <w:rPr>
          <w:rStyle w:val="21"/>
          <w:b/>
          <w:bCs/>
        </w:rPr>
        <w:lastRenderedPageBreak/>
        <w:t xml:space="preserve">Шаг понижения - 31 600 </w:t>
      </w:r>
      <w:r w:rsidR="00796D12">
        <w:rPr>
          <w:rStyle w:val="21"/>
          <w:b/>
          <w:bCs/>
        </w:rPr>
        <w:t>рублей; Шаг аукциона - 15 800 рублей.</w:t>
      </w:r>
    </w:p>
    <w:p w:rsidR="002C6E9F" w:rsidRDefault="00796D12">
      <w:pPr>
        <w:pStyle w:val="22"/>
        <w:framePr w:w="10032" w:h="3065" w:hRule="exact" w:wrap="none" w:vAnchor="page" w:hAnchor="page" w:x="955" w:y="2415"/>
        <w:shd w:val="clear" w:color="auto" w:fill="auto"/>
        <w:spacing w:before="0" w:after="125" w:line="322" w:lineRule="exact"/>
        <w:ind w:left="20" w:right="260" w:firstLine="700"/>
        <w:jc w:val="both"/>
      </w:pPr>
      <w:r>
        <w:rPr>
          <w:rStyle w:val="1"/>
        </w:rPr>
        <w:t>Аукцион, назначенный 17.12.2018г. признан несостоявшимся по причине</w:t>
      </w:r>
      <w:r>
        <w:rPr>
          <w:rStyle w:val="1"/>
        </w:rPr>
        <w:br/>
        <w:t>отсутствия заявок.</w:t>
      </w:r>
    </w:p>
    <w:p w:rsidR="002C6E9F" w:rsidRDefault="00796D12">
      <w:pPr>
        <w:pStyle w:val="20"/>
        <w:framePr w:w="10032" w:h="3065" w:hRule="exact" w:wrap="none" w:vAnchor="page" w:hAnchor="page" w:x="955" w:y="2415"/>
        <w:shd w:val="clear" w:color="auto" w:fill="auto"/>
        <w:spacing w:after="12" w:line="240" w:lineRule="exact"/>
        <w:ind w:left="20" w:right="235" w:firstLine="700"/>
        <w:jc w:val="both"/>
      </w:pPr>
      <w:r>
        <w:rPr>
          <w:rStyle w:val="21"/>
          <w:b/>
          <w:bCs/>
        </w:rPr>
        <w:t xml:space="preserve">Количество принятых </w:t>
      </w:r>
      <w:r>
        <w:rPr>
          <w:rStyle w:val="21"/>
          <w:b/>
          <w:bCs/>
        </w:rPr>
        <w:t>заявок - 0 (ноль).</w:t>
      </w:r>
    </w:p>
    <w:p w:rsidR="002C6E9F" w:rsidRDefault="00796D12">
      <w:pPr>
        <w:pStyle w:val="20"/>
        <w:framePr w:w="10032" w:h="3065" w:hRule="exact" w:wrap="none" w:vAnchor="page" w:hAnchor="page" w:x="955" w:y="2415"/>
        <w:shd w:val="clear" w:color="auto" w:fill="auto"/>
        <w:spacing w:after="311" w:line="240" w:lineRule="exact"/>
        <w:ind w:left="20" w:right="235" w:firstLine="700"/>
        <w:jc w:val="both"/>
      </w:pPr>
      <w:r>
        <w:rPr>
          <w:rStyle w:val="21"/>
          <w:b/>
          <w:bCs/>
        </w:rPr>
        <w:t>Отозванных заявок - 0 (ноль)</w:t>
      </w:r>
    </w:p>
    <w:p w:rsidR="002C6E9F" w:rsidRDefault="00796D12">
      <w:pPr>
        <w:pStyle w:val="20"/>
        <w:framePr w:w="10032" w:h="3065" w:hRule="exact" w:wrap="none" w:vAnchor="page" w:hAnchor="page" w:x="955" w:y="2415"/>
        <w:shd w:val="clear" w:color="auto" w:fill="auto"/>
        <w:spacing w:line="317" w:lineRule="exact"/>
        <w:ind w:left="280" w:right="235"/>
      </w:pPr>
      <w:r>
        <w:rPr>
          <w:rStyle w:val="21"/>
          <w:b/>
          <w:bCs/>
        </w:rPr>
        <w:t>Комиссия решила:</w:t>
      </w:r>
    </w:p>
    <w:p w:rsidR="002C6E9F" w:rsidRDefault="00796D12">
      <w:pPr>
        <w:pStyle w:val="22"/>
        <w:framePr w:w="10032" w:h="3065" w:hRule="exact" w:wrap="none" w:vAnchor="page" w:hAnchor="page" w:x="955" w:y="2415"/>
        <w:shd w:val="clear" w:color="auto" w:fill="auto"/>
        <w:spacing w:before="0" w:after="0" w:line="317" w:lineRule="exact"/>
        <w:ind w:left="20" w:right="260" w:firstLine="700"/>
        <w:jc w:val="both"/>
      </w:pPr>
      <w:r>
        <w:rPr>
          <w:rStyle w:val="1"/>
        </w:rPr>
        <w:t>Признать продажу посредством публичного предложения находящегося в муниципальной собственности Починковского муниципального района объекта недвижимости несостоявшимся ввиду отсутствия заявок.</w:t>
      </w:r>
    </w:p>
    <w:p w:rsidR="002C6E9F" w:rsidRDefault="00796D12">
      <w:pPr>
        <w:pStyle w:val="22"/>
        <w:framePr w:wrap="none" w:vAnchor="page" w:hAnchor="page" w:x="950" w:y="5806"/>
        <w:shd w:val="clear" w:color="auto" w:fill="auto"/>
        <w:spacing w:before="0" w:after="0" w:line="240" w:lineRule="exact"/>
      </w:pPr>
      <w:r>
        <w:t>Председатель комиссии</w:t>
      </w:r>
    </w:p>
    <w:p w:rsidR="002C6E9F" w:rsidRDefault="009433C6">
      <w:pPr>
        <w:framePr w:wrap="none" w:vAnchor="page" w:hAnchor="page" w:x="5179" w:y="5465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5pt">
            <v:imagedata r:id="rId6" r:href="rId7"/>
          </v:shape>
        </w:pict>
      </w:r>
    </w:p>
    <w:p w:rsidR="002C6E9F" w:rsidRDefault="00796D12">
      <w:pPr>
        <w:pStyle w:val="22"/>
        <w:framePr w:wrap="none" w:vAnchor="page" w:hAnchor="page" w:x="9028" w:y="5816"/>
        <w:shd w:val="clear" w:color="auto" w:fill="auto"/>
        <w:spacing w:before="0" w:after="0" w:line="240" w:lineRule="exact"/>
        <w:ind w:left="100"/>
      </w:pPr>
      <w:r>
        <w:t>С.А.Шабалов</w:t>
      </w:r>
    </w:p>
    <w:p w:rsidR="002C6E9F" w:rsidRDefault="00796D12">
      <w:pPr>
        <w:pStyle w:val="22"/>
        <w:framePr w:wrap="none" w:vAnchor="page" w:hAnchor="page" w:x="950" w:y="6771"/>
        <w:shd w:val="clear" w:color="auto" w:fill="auto"/>
        <w:spacing w:before="0" w:after="0" w:line="240" w:lineRule="exact"/>
        <w:ind w:left="20"/>
      </w:pPr>
      <w:r>
        <w:t>Члены комиссии:</w:t>
      </w:r>
    </w:p>
    <w:p w:rsidR="002C6E9F" w:rsidRDefault="009433C6">
      <w:pPr>
        <w:framePr w:wrap="none" w:vAnchor="page" w:hAnchor="page" w:x="5697" w:y="6723"/>
        <w:rPr>
          <w:sz w:val="0"/>
          <w:szCs w:val="0"/>
        </w:rPr>
      </w:pPr>
      <w:r>
        <w:pict>
          <v:shape id="_x0000_i1026" type="#_x0000_t75" style="width:184pt;height:145pt">
            <v:imagedata r:id="rId8" r:href="rId9"/>
          </v:shape>
        </w:pict>
      </w:r>
    </w:p>
    <w:p w:rsidR="002C6E9F" w:rsidRDefault="00796D12">
      <w:pPr>
        <w:pStyle w:val="a6"/>
        <w:framePr w:wrap="none" w:vAnchor="page" w:hAnchor="page" w:x="9182" w:y="8067"/>
        <w:shd w:val="clear" w:color="auto" w:fill="auto"/>
        <w:spacing w:line="240" w:lineRule="exact"/>
      </w:pPr>
      <w:r>
        <w:t>Н.А.Волкова</w:t>
      </w:r>
    </w:p>
    <w:p w:rsidR="002C6E9F" w:rsidRDefault="00796D12">
      <w:pPr>
        <w:pStyle w:val="a6"/>
        <w:framePr w:wrap="none" w:vAnchor="page" w:hAnchor="page" w:x="9244" w:y="9032"/>
        <w:shd w:val="clear" w:color="auto" w:fill="auto"/>
        <w:spacing w:line="240" w:lineRule="exact"/>
      </w:pPr>
      <w:r>
        <w:t>А.В.Стешин</w:t>
      </w:r>
    </w:p>
    <w:p w:rsidR="002C6E9F" w:rsidRDefault="00796D12">
      <w:pPr>
        <w:pStyle w:val="a6"/>
        <w:framePr w:wrap="none" w:vAnchor="page" w:hAnchor="page" w:x="9431" w:y="7107"/>
        <w:shd w:val="clear" w:color="auto" w:fill="auto"/>
        <w:spacing w:line="240" w:lineRule="exact"/>
      </w:pPr>
      <w:r>
        <w:t>Е.</w:t>
      </w:r>
      <w:r>
        <w:rPr>
          <w:rStyle w:val="a7"/>
        </w:rPr>
        <w:t>В.Зотова</w:t>
      </w:r>
    </w:p>
    <w:p w:rsidR="002C6E9F" w:rsidRDefault="009433C6">
      <w:pPr>
        <w:framePr w:wrap="none" w:vAnchor="page" w:hAnchor="page" w:x="7372" w:y="9708"/>
        <w:rPr>
          <w:sz w:val="0"/>
          <w:szCs w:val="0"/>
        </w:rPr>
      </w:pPr>
      <w:r>
        <w:pict>
          <v:shape id="_x0000_i1027" type="#_x0000_t75" style="width:58pt;height:46pt">
            <v:imagedata r:id="rId10" r:href="rId11"/>
          </v:shape>
        </w:pict>
      </w:r>
    </w:p>
    <w:p w:rsidR="002C6E9F" w:rsidRDefault="00796D12">
      <w:pPr>
        <w:pStyle w:val="22"/>
        <w:framePr w:wrap="none" w:vAnchor="page" w:hAnchor="page" w:x="950" w:y="9996"/>
        <w:shd w:val="clear" w:color="auto" w:fill="auto"/>
        <w:spacing w:before="0" w:after="0" w:line="240" w:lineRule="exact"/>
        <w:ind w:left="8078"/>
      </w:pPr>
      <w:r>
        <w:t>Н.Н.Чичерова</w:t>
      </w:r>
    </w:p>
    <w:p w:rsidR="002C6E9F" w:rsidRDefault="002C6E9F">
      <w:pPr>
        <w:rPr>
          <w:sz w:val="2"/>
          <w:szCs w:val="2"/>
        </w:rPr>
      </w:pPr>
    </w:p>
    <w:sectPr w:rsidR="002C6E9F" w:rsidSect="002C6E9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12" w:rsidRDefault="00796D12" w:rsidP="002C6E9F">
      <w:r>
        <w:separator/>
      </w:r>
    </w:p>
  </w:endnote>
  <w:endnote w:type="continuationSeparator" w:id="1">
    <w:p w:rsidR="00796D12" w:rsidRDefault="00796D12" w:rsidP="002C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12" w:rsidRDefault="00796D12"/>
  </w:footnote>
  <w:footnote w:type="continuationSeparator" w:id="1">
    <w:p w:rsidR="00796D12" w:rsidRDefault="00796D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C6E9F"/>
    <w:rsid w:val="002C6E9F"/>
    <w:rsid w:val="00796D12"/>
    <w:rsid w:val="0094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E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6E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C6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">
    <w:name w:val="Основной текст (2)"/>
    <w:basedOn w:val="2"/>
    <w:rsid w:val="002C6E9F"/>
    <w:rPr>
      <w:color w:val="000000"/>
      <w:w w:val="100"/>
      <w:position w:val="0"/>
      <w:sz w:val="24"/>
      <w:szCs w:val="24"/>
      <w:lang w:val="ru-RU"/>
    </w:rPr>
  </w:style>
  <w:style w:type="character" w:customStyle="1" w:styleId="a4">
    <w:name w:val="Основной текст_"/>
    <w:basedOn w:val="a0"/>
    <w:link w:val="22"/>
    <w:rsid w:val="002C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">
    <w:name w:val="Основной текст1"/>
    <w:basedOn w:val="a4"/>
    <w:rsid w:val="002C6E9F"/>
    <w:rPr>
      <w:color w:val="00000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2C6E9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2C6E9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0pt">
    <w:name w:val="Основной текст (3) + Не полужирный;Не курсив;Интервал 0 pt"/>
    <w:basedOn w:val="3"/>
    <w:rsid w:val="002C6E9F"/>
    <w:rPr>
      <w:b/>
      <w:bCs/>
      <w:i/>
      <w:iCs/>
      <w:color w:val="000000"/>
      <w:spacing w:val="6"/>
      <w:w w:val="100"/>
      <w:position w:val="0"/>
      <w:sz w:val="24"/>
      <w:szCs w:val="24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2C6E9F"/>
    <w:rPr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5">
    <w:name w:val="Подпись к картинке_"/>
    <w:basedOn w:val="a0"/>
    <w:link w:val="a6"/>
    <w:rsid w:val="002C6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7">
    <w:name w:val="Подпись к картинке"/>
    <w:basedOn w:val="a5"/>
    <w:rsid w:val="002C6E9F"/>
    <w:rPr>
      <w:color w:val="00000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2C6E9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2">
    <w:name w:val="Основной текст2"/>
    <w:basedOn w:val="a"/>
    <w:link w:val="a4"/>
    <w:rsid w:val="002C6E9F"/>
    <w:pPr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30">
    <w:name w:val="Основной текст (3)"/>
    <w:basedOn w:val="a"/>
    <w:link w:val="3"/>
    <w:rsid w:val="002C6E9F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6">
    <w:name w:val="Подпись к картинке"/>
    <w:basedOn w:val="a"/>
    <w:link w:val="a5"/>
    <w:rsid w:val="002C6E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sysadmin</cp:lastModifiedBy>
  <cp:revision>3</cp:revision>
  <dcterms:created xsi:type="dcterms:W3CDTF">2019-04-23T11:57:00Z</dcterms:created>
  <dcterms:modified xsi:type="dcterms:W3CDTF">2019-04-23T12:01:00Z</dcterms:modified>
</cp:coreProperties>
</file>