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16" w:rsidRPr="004D1998" w:rsidRDefault="00C24316" w:rsidP="00C24316">
      <w:pPr>
        <w:pStyle w:val="ConsPlusNormal"/>
        <w:ind w:firstLine="0"/>
        <w:jc w:val="center"/>
        <w:rPr>
          <w:b/>
          <w:shd w:val="clear" w:color="auto" w:fill="F1C100"/>
        </w:rPr>
      </w:pPr>
      <w:r w:rsidRPr="004D1998">
        <w:rPr>
          <w:b/>
          <w:sz w:val="28"/>
        </w:rPr>
        <w:t xml:space="preserve">Перечень индикаторов риска </w:t>
      </w:r>
    </w:p>
    <w:p w:rsidR="00C24316" w:rsidRPr="00DB020A" w:rsidRDefault="00C24316" w:rsidP="00C24316">
      <w:pPr>
        <w:pStyle w:val="ConsPlusNormal"/>
        <w:jc w:val="center"/>
        <w:rPr>
          <w:b/>
        </w:rPr>
      </w:pPr>
      <w:r w:rsidRPr="004D1998">
        <w:rPr>
          <w:b/>
          <w:sz w:val="28"/>
        </w:rPr>
        <w:t xml:space="preserve">нарушения обязательных требований, </w:t>
      </w:r>
      <w:r w:rsidRPr="00DB020A">
        <w:rPr>
          <w:b/>
          <w:sz w:val="28"/>
        </w:rPr>
        <w:t>проверяемых в рамках осуществления муниципального земельного  контроля</w:t>
      </w:r>
    </w:p>
    <w:p w:rsidR="00C24316" w:rsidRDefault="00C24316" w:rsidP="00C24316">
      <w:pPr>
        <w:pStyle w:val="ConsPlusNormal"/>
        <w:jc w:val="center"/>
        <w:rPr>
          <w:sz w:val="28"/>
        </w:rPr>
      </w:pPr>
    </w:p>
    <w:p w:rsidR="00C24316" w:rsidRPr="002A4054" w:rsidRDefault="00C24316" w:rsidP="00C243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1.</w:t>
      </w:r>
      <w:r w:rsidRPr="00651BF5">
        <w:rPr>
          <w:rFonts w:ascii="Times New Roman" w:hAnsi="Times New Roman"/>
          <w:color w:val="auto"/>
          <w:sz w:val="28"/>
          <w:szCs w:val="28"/>
        </w:rPr>
        <w:tab/>
        <w:t xml:space="preserve">Несоответствие площади </w:t>
      </w:r>
      <w:r w:rsidRPr="002A4054">
        <w:rPr>
          <w:rFonts w:ascii="Times New Roman" w:hAnsi="Times New Roman"/>
          <w:color w:val="auto"/>
          <w:sz w:val="28"/>
          <w:szCs w:val="28"/>
        </w:rPr>
        <w:t>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C24316" w:rsidRPr="002A4054" w:rsidRDefault="00C24316" w:rsidP="00C243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A4054">
        <w:rPr>
          <w:rFonts w:ascii="Times New Roman" w:hAnsi="Times New Roman"/>
          <w:color w:val="auto"/>
          <w:sz w:val="28"/>
          <w:szCs w:val="28"/>
        </w:rPr>
        <w:t>2.</w:t>
      </w:r>
      <w:r w:rsidRPr="002A4054">
        <w:rPr>
          <w:rFonts w:ascii="Times New Roman" w:hAnsi="Times New Roman"/>
          <w:color w:val="auto"/>
          <w:sz w:val="28"/>
          <w:szCs w:val="28"/>
        </w:rPr>
        <w:tab/>
        <w:t>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C24316" w:rsidRPr="00651BF5" w:rsidRDefault="00C24316" w:rsidP="00C243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A4054">
        <w:rPr>
          <w:rFonts w:ascii="Times New Roman" w:hAnsi="Times New Roman"/>
          <w:color w:val="auto"/>
          <w:sz w:val="28"/>
          <w:szCs w:val="28"/>
        </w:rPr>
        <w:t>3.</w:t>
      </w:r>
      <w:r w:rsidRPr="002A4054">
        <w:rPr>
          <w:rFonts w:ascii="Times New Roman" w:hAnsi="Times New Roman"/>
          <w:color w:val="auto"/>
          <w:sz w:val="28"/>
          <w:szCs w:val="28"/>
        </w:rPr>
        <w:tab/>
      </w:r>
      <w:proofErr w:type="gramStart"/>
      <w:r w:rsidRPr="002A4054">
        <w:rPr>
          <w:rFonts w:ascii="Times New Roman" w:hAnsi="Times New Roman"/>
          <w:color w:val="auto"/>
          <w:sz w:val="28"/>
          <w:szCs w:val="28"/>
        </w:rPr>
        <w:t xml:space="preserve">Длительное </w:t>
      </w:r>
      <w:proofErr w:type="spellStart"/>
      <w:r w:rsidRPr="002A4054">
        <w:rPr>
          <w:rFonts w:ascii="Times New Roman" w:hAnsi="Times New Roman"/>
          <w:color w:val="auto"/>
          <w:sz w:val="28"/>
          <w:szCs w:val="28"/>
        </w:rPr>
        <w:t>неосвоение</w:t>
      </w:r>
      <w:proofErr w:type="spellEnd"/>
      <w:r w:rsidRPr="002A4054">
        <w:rPr>
          <w:rFonts w:ascii="Times New Roman" w:hAnsi="Times New Roman"/>
          <w:color w:val="auto"/>
          <w:sz w:val="28"/>
          <w:szCs w:val="28"/>
        </w:rPr>
        <w:t xml:space="preserve"> земельного участка при условии, </w:t>
      </w:r>
      <w:r w:rsidRPr="002A4054">
        <w:rPr>
          <w:rFonts w:ascii="Times New Roman" w:hAnsi="Times New Roman"/>
          <w:color w:val="auto"/>
          <w:sz w:val="28"/>
          <w:szCs w:val="28"/>
        </w:rPr>
        <w:br/>
        <w:t>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</w:t>
      </w:r>
      <w:r w:rsidRPr="00651BF5">
        <w:rPr>
          <w:rFonts w:ascii="Times New Roman" w:hAnsi="Times New Roman"/>
          <w:color w:val="auto"/>
          <w:sz w:val="28"/>
          <w:szCs w:val="28"/>
        </w:rPr>
        <w:t xml:space="preserve"> участке не наблюдаются характерные изменения (отсутствие объекта капитального строительства, ведения строительных работ и иных действий по ис</w:t>
      </w:r>
      <w:r>
        <w:rPr>
          <w:rFonts w:ascii="Times New Roman" w:hAnsi="Times New Roman"/>
          <w:color w:val="auto"/>
          <w:sz w:val="28"/>
          <w:szCs w:val="28"/>
        </w:rPr>
        <w:t xml:space="preserve">пользованию земельного участка </w:t>
      </w:r>
      <w:r w:rsidRPr="00651BF5">
        <w:rPr>
          <w:rFonts w:ascii="Times New Roman" w:hAnsi="Times New Roman"/>
          <w:color w:val="auto"/>
          <w:sz w:val="28"/>
          <w:szCs w:val="28"/>
        </w:rPr>
        <w:t>в соответствии с его разрешенным использованием и условиями предоставления).</w:t>
      </w:r>
      <w:proofErr w:type="gramEnd"/>
    </w:p>
    <w:p w:rsidR="00C24316" w:rsidRPr="00651BF5" w:rsidRDefault="00C24316" w:rsidP="00C24316">
      <w:pPr>
        <w:pStyle w:val="ConsPlusNormal"/>
        <w:ind w:firstLine="709"/>
        <w:jc w:val="both"/>
        <w:rPr>
          <w:sz w:val="28"/>
          <w:szCs w:val="28"/>
        </w:rPr>
      </w:pPr>
      <w:r w:rsidRPr="00651BF5">
        <w:rPr>
          <w:sz w:val="28"/>
          <w:szCs w:val="28"/>
        </w:rPr>
        <w:t>4.</w:t>
      </w:r>
      <w:r w:rsidRPr="00651BF5">
        <w:rPr>
          <w:sz w:val="28"/>
          <w:szCs w:val="28"/>
        </w:rPr>
        <w:tab/>
        <w:t>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C24316" w:rsidRDefault="00C24316" w:rsidP="00C24316">
      <w:pPr>
        <w:pStyle w:val="ConsPlusTitle"/>
        <w:ind w:left="1543"/>
        <w:outlineLvl w:val="1"/>
        <w:rPr>
          <w:sz w:val="28"/>
        </w:rPr>
      </w:pPr>
    </w:p>
    <w:p w:rsidR="00C24316" w:rsidRDefault="00C24316" w:rsidP="00C24316">
      <w:pPr>
        <w:pStyle w:val="ConsPlusNormal"/>
        <w:ind w:firstLine="0"/>
        <w:jc w:val="center"/>
        <w:rPr>
          <w:b/>
          <w:sz w:val="28"/>
        </w:rPr>
      </w:pPr>
      <w:r w:rsidRPr="00C24316">
        <w:rPr>
          <w:b/>
          <w:sz w:val="28"/>
        </w:rPr>
        <w:t>Категории риска причинения вреда (ущерба)</w:t>
      </w:r>
    </w:p>
    <w:p w:rsidR="00C24316" w:rsidRPr="00C24316" w:rsidRDefault="00C24316" w:rsidP="00C24316">
      <w:pPr>
        <w:pStyle w:val="ConsPlusNormal"/>
        <w:ind w:firstLine="0"/>
        <w:jc w:val="center"/>
        <w:rPr>
          <w:b/>
          <w:sz w:val="28"/>
        </w:rPr>
      </w:pPr>
    </w:p>
    <w:p w:rsidR="00C24316" w:rsidRPr="00C24316" w:rsidRDefault="00C24316" w:rsidP="00C243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24316">
        <w:rPr>
          <w:rFonts w:ascii="Times New Roman" w:hAnsi="Times New Roman"/>
          <w:color w:val="auto"/>
          <w:sz w:val="28"/>
          <w:szCs w:val="28"/>
        </w:rPr>
        <w:t xml:space="preserve">1. </w:t>
      </w:r>
      <w:proofErr w:type="gramStart"/>
      <w:r w:rsidRPr="00C24316">
        <w:rPr>
          <w:rFonts w:ascii="Times New Roman" w:hAnsi="Times New Roman"/>
          <w:color w:val="auto"/>
          <w:sz w:val="28"/>
          <w:szCs w:val="28"/>
        </w:rPr>
        <w:t>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результаты, при этом Контрольным (надзорным)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C24316" w:rsidRPr="00C24316" w:rsidRDefault="00C24316" w:rsidP="00C243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24316">
        <w:rPr>
          <w:rFonts w:ascii="Times New Roman" w:hAnsi="Times New Roman"/>
          <w:color w:val="auto"/>
          <w:sz w:val="28"/>
          <w:szCs w:val="28"/>
        </w:rPr>
        <w:t>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C24316" w:rsidRPr="00C24316" w:rsidRDefault="00C24316" w:rsidP="00C243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24316">
        <w:rPr>
          <w:rFonts w:ascii="Times New Roman" w:hAnsi="Times New Roman"/>
          <w:color w:val="auto"/>
          <w:sz w:val="28"/>
          <w:szCs w:val="28"/>
        </w:rPr>
        <w:t>средний риск;</w:t>
      </w:r>
      <w:r w:rsidRPr="00C24316">
        <w:rPr>
          <w:rFonts w:ascii="Times New Roman" w:hAnsi="Times New Roman"/>
          <w:color w:val="auto"/>
          <w:sz w:val="28"/>
          <w:szCs w:val="28"/>
        </w:rPr>
        <w:tab/>
      </w:r>
    </w:p>
    <w:p w:rsidR="00C24316" w:rsidRPr="00C24316" w:rsidRDefault="00C24316" w:rsidP="00C243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24316">
        <w:rPr>
          <w:rFonts w:ascii="Times New Roman" w:hAnsi="Times New Roman"/>
          <w:color w:val="auto"/>
          <w:sz w:val="28"/>
          <w:szCs w:val="28"/>
        </w:rPr>
        <w:t>умеренный риск;</w:t>
      </w:r>
    </w:p>
    <w:p w:rsidR="00C24316" w:rsidRPr="00C24316" w:rsidRDefault="00C24316" w:rsidP="00C243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24316">
        <w:rPr>
          <w:rFonts w:ascii="Times New Roman" w:hAnsi="Times New Roman"/>
          <w:color w:val="auto"/>
          <w:sz w:val="28"/>
          <w:szCs w:val="28"/>
        </w:rPr>
        <w:t>низкий риск.</w:t>
      </w:r>
    </w:p>
    <w:p w:rsidR="00C24316" w:rsidRPr="00C24316" w:rsidRDefault="00D53835" w:rsidP="00C243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="00C24316" w:rsidRPr="00C24316"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gramStart"/>
      <w:r w:rsidR="00C24316" w:rsidRPr="00C24316">
        <w:rPr>
          <w:rFonts w:ascii="Times New Roman" w:hAnsi="Times New Roman"/>
          <w:color w:val="auto"/>
          <w:sz w:val="28"/>
          <w:szCs w:val="28"/>
        </w:rPr>
        <w:t>Отнесение объекта контроля к одной из категорий риска осуществляется Контрольным (надзорным)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</w:t>
      </w:r>
      <w:proofErr w:type="gramEnd"/>
      <w:r w:rsidR="00C24316" w:rsidRPr="00C24316">
        <w:rPr>
          <w:rFonts w:ascii="Times New Roman" w:hAnsi="Times New Roman"/>
          <w:color w:val="auto"/>
          <w:sz w:val="28"/>
          <w:szCs w:val="28"/>
        </w:rPr>
        <w:t xml:space="preserve"> (ущерба) охраняемым законом ценностям.</w:t>
      </w:r>
    </w:p>
    <w:p w:rsidR="00C24316" w:rsidRPr="00C24316" w:rsidRDefault="00D53835" w:rsidP="00C243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</w:t>
      </w:r>
      <w:r w:rsidR="00C24316" w:rsidRPr="00C24316">
        <w:rPr>
          <w:rFonts w:ascii="Times New Roman" w:hAnsi="Times New Roman"/>
          <w:color w:val="auto"/>
          <w:sz w:val="28"/>
          <w:szCs w:val="28"/>
        </w:rPr>
        <w:t>. В случае если объект контроля не отнесен к определенной категории риска, он считается отнесенным к категории низкого риска.</w:t>
      </w:r>
    </w:p>
    <w:p w:rsidR="00C24316" w:rsidRPr="00C24316" w:rsidRDefault="00D53835" w:rsidP="00C243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5</w:t>
      </w:r>
      <w:r w:rsidR="00C24316" w:rsidRPr="00C24316">
        <w:rPr>
          <w:rFonts w:ascii="Times New Roman" w:hAnsi="Times New Roman"/>
          <w:color w:val="auto"/>
          <w:sz w:val="28"/>
          <w:szCs w:val="28"/>
        </w:rPr>
        <w:t>. Контрольный (надзорный)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C24316" w:rsidRPr="00C24316" w:rsidRDefault="00D53835" w:rsidP="00C243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</w:t>
      </w:r>
      <w:r w:rsidR="00C24316" w:rsidRPr="00C24316">
        <w:rPr>
          <w:rFonts w:ascii="Times New Roman" w:hAnsi="Times New Roman"/>
          <w:color w:val="auto"/>
          <w:sz w:val="28"/>
          <w:szCs w:val="28"/>
        </w:rPr>
        <w:t>. Контрольный (надзорный) орган ведет перечни земельных участков, отнесенных к одной из категорий риска (далее – перечни земельных участков).</w:t>
      </w:r>
    </w:p>
    <w:p w:rsidR="00C24316" w:rsidRPr="00C24316" w:rsidRDefault="00C24316" w:rsidP="00C243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24316">
        <w:rPr>
          <w:rFonts w:ascii="Times New Roman" w:hAnsi="Times New Roman"/>
          <w:color w:val="auto"/>
          <w:sz w:val="28"/>
          <w:szCs w:val="28"/>
        </w:rPr>
        <w:t>Перечни земельных участков содержат следующую информацию:</w:t>
      </w:r>
    </w:p>
    <w:p w:rsidR="00C24316" w:rsidRPr="005B30E6" w:rsidRDefault="00C24316" w:rsidP="00C243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30E6">
        <w:rPr>
          <w:rFonts w:ascii="Times New Roman" w:hAnsi="Times New Roman"/>
          <w:color w:val="auto"/>
          <w:sz w:val="28"/>
          <w:szCs w:val="28"/>
        </w:rPr>
        <w:t>а) кадастровый номер земельного участка или при его отсутствии адрес местоположения земельного участка;</w:t>
      </w:r>
    </w:p>
    <w:p w:rsidR="00C24316" w:rsidRPr="005B30E6" w:rsidRDefault="00C24316" w:rsidP="00C243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30E6">
        <w:rPr>
          <w:rFonts w:ascii="Times New Roman" w:hAnsi="Times New Roman"/>
          <w:color w:val="auto"/>
          <w:sz w:val="28"/>
          <w:szCs w:val="28"/>
        </w:rPr>
        <w:t>б) категория риска, к которой отнесен земельный участок;</w:t>
      </w:r>
    </w:p>
    <w:p w:rsidR="00C24316" w:rsidRPr="00651BF5" w:rsidRDefault="00C24316" w:rsidP="00C243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30E6">
        <w:rPr>
          <w:rFonts w:ascii="Times New Roman" w:hAnsi="Times New Roman"/>
          <w:color w:val="auto"/>
          <w:sz w:val="28"/>
          <w:szCs w:val="28"/>
        </w:rPr>
        <w:t>в) реквизиты решения об отнесении земельного участка к категории риска.</w:t>
      </w:r>
    </w:p>
    <w:p w:rsidR="00A8547C" w:rsidRPr="00C24316" w:rsidRDefault="00D53835" w:rsidP="00C243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7</w:t>
      </w:r>
      <w:bookmarkStart w:id="0" w:name="_GoBack"/>
      <w:bookmarkEnd w:id="0"/>
      <w:r w:rsidR="00C24316" w:rsidRPr="00C24316">
        <w:rPr>
          <w:rFonts w:ascii="Times New Roman" w:hAnsi="Times New Roman"/>
          <w:color w:val="auto"/>
          <w:sz w:val="28"/>
          <w:szCs w:val="28"/>
        </w:rPr>
        <w:t>. Перечни земельных участков с указанием категорий риска размещаются на официальном сайте Контрольного (надзорного) органа.</w:t>
      </w:r>
    </w:p>
    <w:sectPr w:rsidR="00A8547C" w:rsidRPr="00C24316" w:rsidSect="00C2431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D3"/>
    <w:rsid w:val="00A8547C"/>
    <w:rsid w:val="00C24316"/>
    <w:rsid w:val="00D53835"/>
    <w:rsid w:val="00DB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16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C2431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C24316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Title">
    <w:name w:val="ConsPlusTitle"/>
    <w:link w:val="ConsPlusTitle1"/>
    <w:rsid w:val="00C2431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C24316"/>
    <w:rPr>
      <w:rFonts w:ascii="Times New Roman" w:eastAsia="Times New Roman" w:hAnsi="Times New Roman" w:cs="Times New Roman"/>
      <w:b/>
      <w:sz w:val="24"/>
      <w:lang w:eastAsia="ru-RU"/>
    </w:rPr>
  </w:style>
  <w:style w:type="paragraph" w:styleId="a3">
    <w:name w:val="List Paragraph"/>
    <w:basedOn w:val="a"/>
    <w:link w:val="a4"/>
    <w:rsid w:val="00C24316"/>
    <w:pPr>
      <w:ind w:left="720"/>
      <w:contextualSpacing/>
    </w:pPr>
    <w:rPr>
      <w:color w:val="auto"/>
    </w:rPr>
  </w:style>
  <w:style w:type="character" w:customStyle="1" w:styleId="a4">
    <w:name w:val="Абзац списка Знак"/>
    <w:link w:val="a3"/>
    <w:locked/>
    <w:rsid w:val="00C24316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16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C2431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C24316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Title">
    <w:name w:val="ConsPlusTitle"/>
    <w:link w:val="ConsPlusTitle1"/>
    <w:rsid w:val="00C2431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C24316"/>
    <w:rPr>
      <w:rFonts w:ascii="Times New Roman" w:eastAsia="Times New Roman" w:hAnsi="Times New Roman" w:cs="Times New Roman"/>
      <w:b/>
      <w:sz w:val="24"/>
      <w:lang w:eastAsia="ru-RU"/>
    </w:rPr>
  </w:style>
  <w:style w:type="paragraph" w:styleId="a3">
    <w:name w:val="List Paragraph"/>
    <w:basedOn w:val="a"/>
    <w:link w:val="a4"/>
    <w:rsid w:val="00C24316"/>
    <w:pPr>
      <w:ind w:left="720"/>
      <w:contextualSpacing/>
    </w:pPr>
    <w:rPr>
      <w:color w:val="auto"/>
    </w:rPr>
  </w:style>
  <w:style w:type="character" w:customStyle="1" w:styleId="a4">
    <w:name w:val="Абзац списка Знак"/>
    <w:link w:val="a3"/>
    <w:locked/>
    <w:rsid w:val="00C24316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2022-11-07T07:42:00Z</dcterms:created>
  <dcterms:modified xsi:type="dcterms:W3CDTF">2022-11-07T08:00:00Z</dcterms:modified>
</cp:coreProperties>
</file>