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18 июля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Нижновэнерго напоминает о мерах безопасности вблизи </w:t>
      </w:r>
      <w:proofErr w:type="spellStart"/>
      <w:r>
        <w:rPr>
          <w:b/>
          <w:sz w:val="28"/>
          <w:szCs w:val="28"/>
        </w:rPr>
        <w:t>энергообъектов</w:t>
      </w:r>
      <w:proofErr w:type="spellEnd"/>
      <w:r>
        <w:rPr>
          <w:b/>
          <w:sz w:val="28"/>
          <w:szCs w:val="28"/>
        </w:rPr>
        <w:t xml:space="preserve"> в летний период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охранных зонах </w:t>
      </w:r>
      <w:proofErr w:type="spellStart"/>
      <w:r>
        <w:rPr>
          <w:b/>
          <w:sz w:val="28"/>
          <w:szCs w:val="28"/>
        </w:rPr>
        <w:t>энергообъектов</w:t>
      </w:r>
      <w:proofErr w:type="spellEnd"/>
      <w:r>
        <w:rPr>
          <w:b/>
          <w:sz w:val="28"/>
          <w:szCs w:val="28"/>
        </w:rPr>
        <w:t xml:space="preserve"> запрещены любые действия, которые могут нарушить работу электросетевого комплекса и причинить вред жизни</w:t>
      </w:r>
      <w:bookmarkStart w:id="0" w:name="_GoBack"/>
      <w:bookmarkEnd w:id="0"/>
      <w:r>
        <w:rPr>
          <w:b/>
          <w:sz w:val="28"/>
          <w:szCs w:val="28"/>
        </w:rPr>
        <w:t xml:space="preserve"> и здоровью граждан.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летний период энергетики в очередной раз напоминают о необходимости соблюдать меры безопасности во время рыбалки и держаться в стороне от воздушных линий электропередачи. На опорах ЛЭП вблизи водоемов размещаются специальные предупреждающие знаки о запрете рыбной ловли, а в рыболовных магазинах распространяются полиграфические материалы, информирующие о правилах безопасной рыбалки.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Приведем несколько простых правил безопасной рыбалки: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выбирайте для рыбной ловли места вдали от ЛЭП, трансформаторных подстанций и иных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. Забрасывать блесны и другие снасти вблизи линий электропередачи опасно: мокрая леска — хороший проводник тока. Зацепившись снастью за провод, можно попасть под напряжение. Для того чтобы получить смертельный удар, необязательно даже прикасаться к токоведущим частям. При высоком напряжении электрический ток может «пробить» воздушный промежуток длиной от нескольких десятков сантиметров до нескольких метров. При повышенной влажности воздуха опасное расстояние возрастает.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под ЛЭП смертельно опасно поднимать удилища или нести их на плече. Следует проносить удилище в собранном виде или опустив его параллельно земле.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следует избегать приближения к линиям электропередачи при использовании удилищ из углепластика, отдавайте предпочтение удилищам с гладкой поверхностью, на которой вода не образует токопроводящую пленку. Если удилище мокрое или грязное, оно лучше проводит электрический ток.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- рыбалка в грозу недопустима! При приближении грозы немедленно покиньте водоем и уйдите как можно дальше от береговой линии, т.к. вода является хорошим проводником электрического тока: удар молнии распространяется вокруг водоема в радиусе 100 метров. Удочка, как любой высокий одиноко стоящий предмет, обладает свойством притягивать электрический разряд.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 - рядом с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энергообъектами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запрещено делать причалы для лодок, устанавливать палатки и разводить костры.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Нижновэнерго напоминает, что охранными зонами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являются следующие земельные участки и воздушные пространства: расположение зон по обе стороны от крайних проводов линий электропередачи на расстоянии 2-х метров (для ВЛ 0,4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), 10 метров – для ВЛ 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; 15 метров – для ВЛ 35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и 20 метров – для ВЛ 110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кВ.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охранных зонах запрещены любые действия, которые могут нарушить безопасную работу объектов электросетевого комплекса, и привести к их повреждению или уничтожению, и (или) повлечь за собой причинение вреда жизни и здоровью граждан, имуществу физических или юридических лиц, а также нанести экологический ущерб и стать причиной пожара.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Кроме того, в охранных зонах электроустановок не допускается запускать любые летательные аппараты, в том числе воздушных змеев и спортивные авиамодели.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Уважаемые нижегородцы, соблюдайте необходимые меры предосторожности вблизи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! Обо всех нарушениях и повреждениях в электросетевом комплексе сообщайте в Контакт-центр по номеру 8-800-100-33-00 или по телефону, указанному на дверях 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</w:t>
      </w:r>
      <w:r>
        <w:rPr>
          <w:rFonts w:ascii="Arial Narrow" w:hAnsi="Arial Narrow"/>
          <w:sz w:val="20"/>
          <w:szCs w:val="20"/>
        </w:rPr>
        <w:lastRenderedPageBreak/>
        <w:t xml:space="preserve">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8301D75"/>
    <w:multiLevelType w:val="multilevel"/>
    <w:tmpl w:val="8E1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FC00F-ABCD-4E1F-8E3E-FE9BF74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0838-3BBE-4D48-865B-1109A077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15</cp:revision>
  <cp:lastPrinted>2017-08-14T06:21:00Z</cp:lastPrinted>
  <dcterms:created xsi:type="dcterms:W3CDTF">2019-07-10T08:08:00Z</dcterms:created>
  <dcterms:modified xsi:type="dcterms:W3CDTF">2019-07-18T08:00:00Z</dcterms:modified>
</cp:coreProperties>
</file>