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right="-2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12 марта 2020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г. Нижний Новгород</w:t>
      </w: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Нижновэнерго» напоминает о мерах безопасности вблизи </w:t>
      </w:r>
      <w:proofErr w:type="spellStart"/>
      <w:r>
        <w:rPr>
          <w:b/>
          <w:color w:val="000000"/>
          <w:sz w:val="28"/>
          <w:szCs w:val="28"/>
        </w:rPr>
        <w:t>энергообъектов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Нижегородские энергетики предупреждают жителей региона о смертельной опасности, грозящей им при нахождении в охранных зонах линий электропередачи (ЛЭП).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Нижновэнерго еще раз напоминает о необходимости соблюдать правила безопасного поведения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, в том числе при неблагоприятных метеоявлениях, особое внимание необходимо уделить детям. Несколько простых правил безопасного поведения, соблюдение которых поможет предотвратить несчастные случаи и избежать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: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>
        <w:rPr>
          <w:rFonts w:eastAsiaTheme="minorHAnsi"/>
          <w:i/>
          <w:sz w:val="28"/>
          <w:szCs w:val="28"/>
        </w:rPr>
        <w:t>пасно</w:t>
      </w:r>
      <w:r>
        <w:rPr>
          <w:i/>
          <w:sz w:val="28"/>
          <w:szCs w:val="28"/>
        </w:rPr>
        <w:t xml:space="preserve"> находиться вблизи трансформаторных подстанций и проникать внутрь </w:t>
      </w:r>
      <w:proofErr w:type="spellStart"/>
      <w:r>
        <w:rPr>
          <w:i/>
          <w:sz w:val="28"/>
          <w:szCs w:val="28"/>
        </w:rPr>
        <w:t>энергообъектов</w:t>
      </w:r>
      <w:proofErr w:type="spellEnd"/>
      <w:r>
        <w:rPr>
          <w:i/>
          <w:sz w:val="28"/>
          <w:szCs w:val="28"/>
        </w:rPr>
        <w:t>;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не подходите</w:t>
      </w:r>
      <w:r>
        <w:rPr>
          <w:rFonts w:eastAsiaTheme="minorHAnsi"/>
          <w:i/>
          <w:sz w:val="28"/>
          <w:szCs w:val="28"/>
        </w:rPr>
        <w:t xml:space="preserve"> к оборванным проводам н</w:t>
      </w:r>
      <w:r>
        <w:rPr>
          <w:i/>
          <w:sz w:val="28"/>
          <w:szCs w:val="28"/>
        </w:rPr>
        <w:t>а расстояние ближе 8-10 метров;</w:t>
      </w:r>
    </w:p>
    <w:p>
      <w:pPr>
        <w:pStyle w:val="a8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</w:t>
      </w:r>
      <w:r>
        <w:rPr>
          <w:rFonts w:eastAsiaTheme="minorHAns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делайте</w:t>
      </w:r>
      <w:r>
        <w:rPr>
          <w:rFonts w:eastAsiaTheme="minorHAnsi"/>
          <w:i/>
          <w:sz w:val="28"/>
          <w:szCs w:val="28"/>
        </w:rPr>
        <w:t xml:space="preserve"> </w:t>
      </w:r>
      <w:proofErr w:type="spellStart"/>
      <w:r>
        <w:rPr>
          <w:rFonts w:eastAsiaTheme="minorHAnsi"/>
          <w:i/>
          <w:sz w:val="28"/>
          <w:szCs w:val="28"/>
        </w:rPr>
        <w:t>селфи</w:t>
      </w:r>
      <w:proofErr w:type="spellEnd"/>
      <w:r>
        <w:rPr>
          <w:rFonts w:eastAsiaTheme="minorHAnsi"/>
          <w:i/>
          <w:sz w:val="28"/>
          <w:szCs w:val="28"/>
        </w:rPr>
        <w:t xml:space="preserve"> вблизи </w:t>
      </w:r>
      <w:proofErr w:type="spellStart"/>
      <w:r>
        <w:rPr>
          <w:rFonts w:eastAsiaTheme="minorHAnsi"/>
          <w:i/>
          <w:sz w:val="28"/>
          <w:szCs w:val="28"/>
        </w:rPr>
        <w:t>энергообъектов</w:t>
      </w:r>
      <w:proofErr w:type="spellEnd"/>
      <w:r>
        <w:rPr>
          <w:rFonts w:eastAsiaTheme="minorHAnsi"/>
          <w:i/>
          <w:sz w:val="28"/>
          <w:szCs w:val="28"/>
        </w:rPr>
        <w:t xml:space="preserve"> и рядом с электрооборудовани</w:t>
      </w:r>
      <w:r>
        <w:rPr>
          <w:i/>
          <w:sz w:val="28"/>
          <w:szCs w:val="28"/>
        </w:rPr>
        <w:t>ем.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 Об опасности поражения электрическим током предупреждают закрепленные на электроустановках знаки или плакаты. 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Охранные зоны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это расстояние по обе стороны от крайних проводов линий электропередачи. Для воздушных линий (ВЛ) 0,4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расстояние составляет 2 метра, для ВЛ 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10 метров, для ВЛ 35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15 метров и 20 метров – для ВЛ 110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кВ.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охранных зонах электроустановок не допускается запускать любые летательные аппараты, в том числе воздушных змеев и спортивные авиамодели.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нижегородцы, соблюдайте необходимые меры предосторожности вблизи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>! Обо всех нарушениях и повреждениях в электросетевом комплексе сообщайте в Контакт-центр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 и Приволжье» по номеру 8-800-50-50-115 или по телефону, указанному на дверях трансформаторной подстанции в вашем населенном пункте, а также в </w:t>
      </w:r>
      <w:r>
        <w:rPr>
          <w:sz w:val="28"/>
          <w:szCs w:val="28"/>
        </w:rPr>
        <w:lastRenderedPageBreak/>
        <w:t xml:space="preserve">администрацию муниципального образования или в единую дежурно-диспетчерскую службу муниципального образования по номеру 112.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».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 Центр и Приволжья»», кроме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», являются компании </w:t>
      </w:r>
      <w:proofErr w:type="spellStart"/>
      <w:r>
        <w:rPr>
          <w:rFonts w:ascii="Arial Narrow" w:hAnsi="Arial Narrow"/>
          <w:sz w:val="20"/>
          <w:szCs w:val="20"/>
        </w:rPr>
        <w:t>Genhold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 xml:space="preserve"> и </w:t>
      </w:r>
      <w:proofErr w:type="spellStart"/>
      <w:r>
        <w:rPr>
          <w:rFonts w:ascii="Arial Narrow" w:hAnsi="Arial Narrow"/>
          <w:sz w:val="20"/>
          <w:szCs w:val="20"/>
        </w:rPr>
        <w:t>Energyo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Solutions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Russia</w:t>
      </w:r>
      <w:proofErr w:type="spellEnd"/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Cyprus</w:t>
      </w:r>
      <w:proofErr w:type="spellEnd"/>
      <w:r>
        <w:rPr>
          <w:rFonts w:ascii="Arial Narrow" w:hAnsi="Arial Narrow"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>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 xml:space="preserve">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</w:t>
      </w:r>
      <w:proofErr w:type="spellStart"/>
      <w:r>
        <w:rPr>
          <w:rFonts w:ascii="Arial Narrow" w:hAnsi="Arial Narrow"/>
          <w:sz w:val="20"/>
          <w:szCs w:val="20"/>
        </w:rPr>
        <w:t>Россети</w:t>
      </w:r>
      <w:proofErr w:type="spellEnd"/>
      <w:r>
        <w:rPr>
          <w:rFonts w:ascii="Arial Narrow" w:hAnsi="Arial Narrow"/>
          <w:sz w:val="20"/>
          <w:szCs w:val="20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iCs/>
        </w:rPr>
      </w:pPr>
    </w:p>
    <w:p>
      <w:p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Пресс-служба «</w:t>
      </w:r>
      <w:proofErr w:type="spellStart"/>
      <w:r>
        <w:rPr>
          <w:rFonts w:ascii="Arial Narrow" w:hAnsi="Arial Narrow"/>
          <w:b/>
          <w:iCs/>
        </w:rPr>
        <w:t>Россети</w:t>
      </w:r>
      <w:proofErr w:type="spellEnd"/>
      <w:r>
        <w:rPr>
          <w:rFonts w:ascii="Arial Narrow" w:hAnsi="Arial Narrow"/>
          <w:b/>
          <w:iCs/>
        </w:rPr>
        <w:t xml:space="preserve"> Центр и Приволжье Нижновэнерго»</w:t>
      </w:r>
      <w:r>
        <w:rPr>
          <w:rFonts w:ascii="Arial Narrow" w:hAnsi="Arial Narrow"/>
          <w:b/>
          <w:iCs/>
        </w:rPr>
        <w:tab/>
      </w:r>
      <w:r>
        <w:rPr>
          <w:rFonts w:ascii="Arial Narrow" w:hAnsi="Arial Narrow"/>
          <w:b/>
          <w:iCs/>
        </w:rPr>
        <w:tab/>
        <w:t>Смирнов Вячеслав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Тел., факс: (831) 431-85-38,</w:t>
      </w:r>
    </w:p>
    <w:p>
      <w:pPr>
        <w:ind w:left="5670" w:firstLine="1418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+7-909-285-61-54</w:t>
      </w:r>
    </w:p>
    <w:p>
      <w:pPr>
        <w:autoSpaceDE w:val="0"/>
        <w:autoSpaceDN w:val="0"/>
        <w:adjustRightInd w:val="0"/>
        <w:ind w:firstLine="1418"/>
        <w:jc w:val="both"/>
        <w:rPr>
          <w:iCs/>
        </w:rPr>
      </w:pPr>
      <w:r>
        <w:rPr>
          <w:rFonts w:ascii="Arial Narrow" w:hAnsi="Arial Narrow"/>
          <w:b/>
          <w:iCs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ind w:left="5670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p>
      <w:pPr>
        <w:autoSpaceDE w:val="0"/>
        <w:autoSpaceDN w:val="0"/>
        <w:adjustRightInd w:val="0"/>
        <w:ind w:firstLine="851"/>
        <w:jc w:val="both"/>
        <w:rPr>
          <w:iCs/>
          <w:lang w:val="en-US"/>
        </w:rPr>
      </w:pPr>
    </w:p>
    <w:sectPr>
      <w:footerReference w:type="default" r:id="rId9"/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AF5BC8-4DF4-4D25-86E0-0B38258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362B-412F-4190-9EC7-DF2F36A1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4</cp:revision>
  <cp:lastPrinted>2017-08-14T06:21:00Z</cp:lastPrinted>
  <dcterms:created xsi:type="dcterms:W3CDTF">2019-08-21T11:48:00Z</dcterms:created>
  <dcterms:modified xsi:type="dcterms:W3CDTF">2020-03-12T11:11:00Z</dcterms:modified>
</cp:coreProperties>
</file>